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EB3FE" w14:textId="72DE5807" w:rsidR="006137D3" w:rsidRPr="00637803" w:rsidRDefault="006137D3" w:rsidP="00F74BB6">
      <w:pPr>
        <w:pStyle w:val="Heading1"/>
        <w:rPr>
          <w:sz w:val="28"/>
          <w:szCs w:val="28"/>
        </w:rPr>
      </w:pPr>
      <w:r w:rsidRPr="00637803">
        <w:rPr>
          <w:sz w:val="28"/>
          <w:szCs w:val="28"/>
        </w:rPr>
        <w:t>What is the C</w:t>
      </w:r>
      <w:r w:rsidR="00CA2856" w:rsidRPr="00637803">
        <w:rPr>
          <w:sz w:val="28"/>
          <w:szCs w:val="28"/>
        </w:rPr>
        <w:t>ommunity</w:t>
      </w:r>
      <w:r w:rsidR="000C5718" w:rsidRPr="00637803">
        <w:rPr>
          <w:sz w:val="28"/>
          <w:szCs w:val="28"/>
        </w:rPr>
        <w:t xml:space="preserve"> </w:t>
      </w:r>
      <w:r w:rsidRPr="00637803">
        <w:rPr>
          <w:sz w:val="28"/>
          <w:szCs w:val="28"/>
        </w:rPr>
        <w:t>W</w:t>
      </w:r>
      <w:r w:rsidR="000C5718" w:rsidRPr="00637803">
        <w:rPr>
          <w:sz w:val="28"/>
          <w:szCs w:val="28"/>
        </w:rPr>
        <w:t xml:space="preserve">ork </w:t>
      </w:r>
      <w:r w:rsidRPr="00637803">
        <w:rPr>
          <w:sz w:val="28"/>
          <w:szCs w:val="28"/>
        </w:rPr>
        <w:t>T</w:t>
      </w:r>
      <w:r w:rsidR="000C5718" w:rsidRPr="00637803">
        <w:rPr>
          <w:sz w:val="28"/>
          <w:szCs w:val="28"/>
        </w:rPr>
        <w:t xml:space="preserve">ransition </w:t>
      </w:r>
      <w:r w:rsidRPr="00637803">
        <w:rPr>
          <w:sz w:val="28"/>
          <w:szCs w:val="28"/>
        </w:rPr>
        <w:t>P</w:t>
      </w:r>
      <w:r w:rsidR="000C5718" w:rsidRPr="00637803">
        <w:rPr>
          <w:sz w:val="28"/>
          <w:szCs w:val="28"/>
        </w:rPr>
        <w:t>rogram (CWTP)</w:t>
      </w:r>
      <w:r w:rsidRPr="00637803">
        <w:rPr>
          <w:sz w:val="28"/>
          <w:szCs w:val="28"/>
        </w:rPr>
        <w:t>?</w:t>
      </w:r>
    </w:p>
    <w:p w14:paraId="06F2768E" w14:textId="198B73BE" w:rsidR="003B1520" w:rsidRDefault="00603AA1" w:rsidP="003B1520">
      <w:pPr>
        <w:pStyle w:val="BodyText"/>
        <w:ind w:left="0" w:right="173"/>
        <w:rPr>
          <w:rFonts w:asciiTheme="minorHAnsi" w:hAnsiTheme="minorHAnsi" w:cstheme="minorHAnsi"/>
          <w:spacing w:val="-1"/>
        </w:rPr>
      </w:pPr>
      <w:r>
        <w:rPr>
          <w:rFonts w:ascii="Calibri" w:hAnsi="Calibri" w:cs="Calibri"/>
        </w:rPr>
        <w:t>The CWTP</w:t>
      </w:r>
      <w:r w:rsidR="00CA2856" w:rsidRPr="00637803">
        <w:rPr>
          <w:rFonts w:ascii="Calibri" w:hAnsi="Calibri" w:cs="Calibri"/>
        </w:rPr>
        <w:t xml:space="preserve"> is a fee-for-service program that provides individualized vocational rehabilitation services to students with significant disabilities statewide. </w:t>
      </w:r>
      <w:r w:rsidR="00981D78" w:rsidRPr="00637803">
        <w:rPr>
          <w:rFonts w:ascii="Calibri" w:hAnsi="Calibri" w:cs="Calibri"/>
        </w:rPr>
        <w:t>The program began in</w:t>
      </w:r>
      <w:r w:rsidR="00CA2856" w:rsidRPr="00637803">
        <w:rPr>
          <w:rFonts w:ascii="Calibri" w:hAnsi="Calibri" w:cs="Calibri"/>
        </w:rPr>
        <w:t xml:space="preserve"> 1984 </w:t>
      </w:r>
      <w:r w:rsidR="00981D78" w:rsidRPr="00637803">
        <w:rPr>
          <w:rFonts w:ascii="Calibri" w:hAnsi="Calibri" w:cs="Calibri"/>
        </w:rPr>
        <w:t xml:space="preserve">and continues as </w:t>
      </w:r>
      <w:r w:rsidR="00CA2856" w:rsidRPr="00637803">
        <w:rPr>
          <w:rFonts w:ascii="Calibri" w:hAnsi="Calibri" w:cs="Calibri"/>
        </w:rPr>
        <w:t>a</w:t>
      </w:r>
      <w:r w:rsidR="00CA2856" w:rsidRPr="00637803">
        <w:rPr>
          <w:rFonts w:ascii="Calibri" w:hAnsi="Calibri" w:cs="Calibri"/>
          <w:spacing w:val="-1"/>
        </w:rPr>
        <w:t xml:space="preserve"> cooperative effort</w:t>
      </w:r>
      <w:r w:rsidR="00CA2856" w:rsidRPr="00637803">
        <w:rPr>
          <w:rFonts w:ascii="Calibri" w:hAnsi="Calibri" w:cs="Calibri"/>
        </w:rPr>
        <w:t xml:space="preserve"> </w:t>
      </w:r>
      <w:r w:rsidR="00CA2856" w:rsidRPr="00637803">
        <w:rPr>
          <w:rFonts w:ascii="Calibri" w:hAnsi="Calibri" w:cs="Calibri"/>
          <w:spacing w:val="-1"/>
        </w:rPr>
        <w:t>between</w:t>
      </w:r>
      <w:r w:rsidR="00CA2856" w:rsidRPr="00637803">
        <w:rPr>
          <w:rFonts w:ascii="Calibri" w:hAnsi="Calibri" w:cs="Calibri"/>
        </w:rPr>
        <w:t xml:space="preserve"> </w:t>
      </w:r>
      <w:r w:rsidR="00CA2856" w:rsidRPr="00637803">
        <w:rPr>
          <w:rFonts w:ascii="Calibri" w:hAnsi="Calibri" w:cs="Calibri"/>
          <w:spacing w:val="-1"/>
        </w:rPr>
        <w:t>participating</w:t>
      </w:r>
      <w:r w:rsidR="00CA2856" w:rsidRPr="00637803">
        <w:rPr>
          <w:rFonts w:ascii="Calibri" w:hAnsi="Calibri" w:cs="Calibri"/>
          <w:spacing w:val="-3"/>
        </w:rPr>
        <w:t xml:space="preserve"> </w:t>
      </w:r>
      <w:r w:rsidR="00CA2856" w:rsidRPr="00637803">
        <w:rPr>
          <w:rFonts w:ascii="Calibri" w:hAnsi="Calibri" w:cs="Calibri"/>
          <w:spacing w:val="-1"/>
        </w:rPr>
        <w:t>school</w:t>
      </w:r>
      <w:r w:rsidR="00CA2856" w:rsidRPr="00637803">
        <w:rPr>
          <w:rFonts w:ascii="Calibri" w:hAnsi="Calibri" w:cs="Calibri"/>
        </w:rPr>
        <w:t xml:space="preserve"> </w:t>
      </w:r>
      <w:r w:rsidR="00CA2856" w:rsidRPr="00637803">
        <w:rPr>
          <w:rFonts w:ascii="Calibri" w:hAnsi="Calibri" w:cs="Calibri"/>
          <w:spacing w:val="-1"/>
        </w:rPr>
        <w:t>districts,</w:t>
      </w:r>
      <w:r w:rsidR="00CA2856" w:rsidRPr="00637803">
        <w:rPr>
          <w:rFonts w:ascii="Calibri" w:hAnsi="Calibri" w:cs="Calibri"/>
        </w:rPr>
        <w:t xml:space="preserve"> the</w:t>
      </w:r>
      <w:r w:rsidR="00CA2856" w:rsidRPr="00637803">
        <w:rPr>
          <w:rFonts w:ascii="Calibri" w:hAnsi="Calibri" w:cs="Calibri"/>
          <w:spacing w:val="-1"/>
        </w:rPr>
        <w:t xml:space="preserve"> </w:t>
      </w:r>
      <w:r w:rsidR="00CA2856" w:rsidRPr="00637803">
        <w:rPr>
          <w:rFonts w:ascii="Calibri" w:hAnsi="Calibri" w:cs="Calibri"/>
        </w:rPr>
        <w:t>Kentucky Department of</w:t>
      </w:r>
      <w:r w:rsidR="00CA2856" w:rsidRPr="00637803">
        <w:rPr>
          <w:rFonts w:ascii="Calibri" w:hAnsi="Calibri" w:cs="Calibri"/>
          <w:spacing w:val="-1"/>
        </w:rPr>
        <w:t xml:space="preserve"> Education</w:t>
      </w:r>
      <w:r w:rsidR="00CA2856" w:rsidRPr="00637803">
        <w:rPr>
          <w:rFonts w:ascii="Calibri" w:hAnsi="Calibri" w:cs="Calibri"/>
          <w:spacing w:val="2"/>
        </w:rPr>
        <w:t xml:space="preserve"> </w:t>
      </w:r>
      <w:r w:rsidR="00CA2856" w:rsidRPr="00637803">
        <w:rPr>
          <w:rFonts w:ascii="Calibri" w:hAnsi="Calibri" w:cs="Calibri"/>
          <w:spacing w:val="-1"/>
        </w:rPr>
        <w:t>(KDE),</w:t>
      </w:r>
      <w:r w:rsidR="00CA2856" w:rsidRPr="00637803">
        <w:rPr>
          <w:rFonts w:ascii="Calibri" w:hAnsi="Calibri" w:cs="Calibri"/>
        </w:rPr>
        <w:t xml:space="preserve"> the</w:t>
      </w:r>
      <w:r w:rsidR="00CA2856" w:rsidRPr="00637803">
        <w:rPr>
          <w:rFonts w:ascii="Calibri" w:hAnsi="Calibri" w:cs="Calibri"/>
          <w:spacing w:val="1"/>
        </w:rPr>
        <w:t xml:space="preserve"> </w:t>
      </w:r>
      <w:r w:rsidR="00CA2856" w:rsidRPr="00637803">
        <w:rPr>
          <w:rFonts w:ascii="Calibri" w:hAnsi="Calibri" w:cs="Calibri"/>
          <w:spacing w:val="-1"/>
        </w:rPr>
        <w:t xml:space="preserve">Office </w:t>
      </w:r>
      <w:r w:rsidR="00CA2856" w:rsidRPr="00637803">
        <w:rPr>
          <w:rFonts w:ascii="Calibri" w:hAnsi="Calibri" w:cs="Calibri"/>
        </w:rPr>
        <w:t>of</w:t>
      </w:r>
      <w:r w:rsidR="00CA2856" w:rsidRPr="00637803">
        <w:rPr>
          <w:rFonts w:ascii="Calibri" w:hAnsi="Calibri" w:cs="Calibri"/>
          <w:spacing w:val="-1"/>
        </w:rPr>
        <w:t xml:space="preserve"> Vocational</w:t>
      </w:r>
      <w:r w:rsidR="00CA2856" w:rsidRPr="00637803">
        <w:rPr>
          <w:rFonts w:ascii="Calibri" w:hAnsi="Calibri" w:cs="Calibri"/>
        </w:rPr>
        <w:t xml:space="preserve"> </w:t>
      </w:r>
      <w:r w:rsidR="00CA2856" w:rsidRPr="00637803">
        <w:rPr>
          <w:rFonts w:ascii="Calibri" w:hAnsi="Calibri" w:cs="Calibri"/>
          <w:spacing w:val="-1"/>
        </w:rPr>
        <w:t>Rehabilitation</w:t>
      </w:r>
      <w:r w:rsidR="00CA2856" w:rsidRPr="00637803">
        <w:rPr>
          <w:rFonts w:ascii="Calibri" w:hAnsi="Calibri" w:cs="Calibri"/>
        </w:rPr>
        <w:t xml:space="preserve"> </w:t>
      </w:r>
      <w:r w:rsidR="00CA2856" w:rsidRPr="00637803">
        <w:rPr>
          <w:rFonts w:ascii="Calibri" w:hAnsi="Calibri" w:cs="Calibri"/>
          <w:spacing w:val="-1"/>
        </w:rPr>
        <w:t>(OVR),</w:t>
      </w:r>
      <w:r w:rsidR="00CA2856" w:rsidRPr="00637803">
        <w:rPr>
          <w:rFonts w:ascii="Calibri" w:hAnsi="Calibri" w:cs="Calibri"/>
        </w:rPr>
        <w:t xml:space="preserve"> </w:t>
      </w:r>
      <w:r w:rsidR="00CA2856" w:rsidRPr="00637803">
        <w:rPr>
          <w:rFonts w:ascii="Calibri" w:hAnsi="Calibri" w:cs="Calibri"/>
          <w:spacing w:val="-1"/>
        </w:rPr>
        <w:t>and</w:t>
      </w:r>
      <w:r w:rsidR="00CA2856" w:rsidRPr="00637803">
        <w:rPr>
          <w:rFonts w:ascii="Calibri" w:hAnsi="Calibri" w:cs="Calibri"/>
        </w:rPr>
        <w:t xml:space="preserve"> the</w:t>
      </w:r>
      <w:r w:rsidR="00CA2856" w:rsidRPr="00637803">
        <w:rPr>
          <w:rFonts w:ascii="Calibri" w:hAnsi="Calibri" w:cs="Calibri"/>
          <w:spacing w:val="-1"/>
        </w:rPr>
        <w:t xml:space="preserve"> Human Development</w:t>
      </w:r>
      <w:r w:rsidR="00CA2856" w:rsidRPr="00637803">
        <w:rPr>
          <w:rFonts w:ascii="Calibri" w:hAnsi="Calibri" w:cs="Calibri"/>
          <w:spacing w:val="2"/>
        </w:rPr>
        <w:t xml:space="preserve"> </w:t>
      </w:r>
      <w:r w:rsidR="00CA2856" w:rsidRPr="00637803">
        <w:rPr>
          <w:rFonts w:ascii="Calibri" w:hAnsi="Calibri" w:cs="Calibri"/>
          <w:spacing w:val="-1"/>
        </w:rPr>
        <w:t>Institute (HDI) at</w:t>
      </w:r>
      <w:r w:rsidR="00CA2856" w:rsidRPr="00637803">
        <w:rPr>
          <w:rFonts w:ascii="Calibri" w:hAnsi="Calibri" w:cs="Calibri"/>
        </w:rPr>
        <w:t xml:space="preserve"> the</w:t>
      </w:r>
      <w:r w:rsidR="00CA2856" w:rsidRPr="00637803">
        <w:rPr>
          <w:rFonts w:ascii="Calibri" w:hAnsi="Calibri" w:cs="Calibri"/>
          <w:spacing w:val="-1"/>
        </w:rPr>
        <w:t xml:space="preserve"> </w:t>
      </w:r>
      <w:r w:rsidR="00CA2856" w:rsidRPr="00637803">
        <w:rPr>
          <w:rFonts w:ascii="Calibri" w:hAnsi="Calibri" w:cs="Calibri"/>
        </w:rPr>
        <w:t>University</w:t>
      </w:r>
      <w:r w:rsidR="00CA2856" w:rsidRPr="00637803">
        <w:rPr>
          <w:rFonts w:ascii="Calibri" w:hAnsi="Calibri" w:cs="Calibri"/>
          <w:spacing w:val="-5"/>
        </w:rPr>
        <w:t xml:space="preserve"> </w:t>
      </w:r>
      <w:r w:rsidR="00CA2856" w:rsidRPr="00637803">
        <w:rPr>
          <w:rFonts w:ascii="Calibri" w:hAnsi="Calibri" w:cs="Calibri"/>
          <w:spacing w:val="1"/>
        </w:rPr>
        <w:t xml:space="preserve">of </w:t>
      </w:r>
      <w:r w:rsidR="00CA2856" w:rsidRPr="00637803">
        <w:rPr>
          <w:rFonts w:ascii="Calibri" w:hAnsi="Calibri" w:cs="Calibri"/>
          <w:spacing w:val="-1"/>
        </w:rPr>
        <w:t>Kentucky.</w:t>
      </w:r>
      <w:r w:rsidR="003B1520">
        <w:rPr>
          <w:rFonts w:ascii="Calibri" w:hAnsi="Calibri" w:cs="Calibri"/>
          <w:spacing w:val="-1"/>
        </w:rPr>
        <w:t xml:space="preserve"> </w:t>
      </w:r>
      <w:r w:rsidR="00831946">
        <w:rPr>
          <w:rFonts w:asciiTheme="minorHAnsi" w:hAnsiTheme="minorHAnsi" w:cstheme="minorHAnsi"/>
          <w:spacing w:val="-1"/>
        </w:rPr>
        <w:t xml:space="preserve">OVR </w:t>
      </w:r>
      <w:r w:rsidR="003B1520">
        <w:rPr>
          <w:rFonts w:asciiTheme="minorHAnsi" w:hAnsiTheme="minorHAnsi" w:cstheme="minorHAnsi"/>
          <w:spacing w:val="-1"/>
        </w:rPr>
        <w:t xml:space="preserve">designed </w:t>
      </w:r>
      <w:r w:rsidR="00694F60">
        <w:rPr>
          <w:rFonts w:asciiTheme="minorHAnsi" w:hAnsiTheme="minorHAnsi" w:cstheme="minorHAnsi"/>
          <w:spacing w:val="-1"/>
        </w:rPr>
        <w:t>the program</w:t>
      </w:r>
      <w:r w:rsidR="003B1520">
        <w:rPr>
          <w:rFonts w:asciiTheme="minorHAnsi" w:hAnsiTheme="minorHAnsi" w:cstheme="minorHAnsi"/>
          <w:spacing w:val="-1"/>
        </w:rPr>
        <w:t>:</w:t>
      </w:r>
    </w:p>
    <w:p w14:paraId="1BA14539" w14:textId="4A7AB8D6" w:rsidR="003B1520" w:rsidRPr="00F66E04" w:rsidRDefault="00694F60" w:rsidP="003B1520">
      <w:pPr>
        <w:pStyle w:val="BodyText"/>
        <w:numPr>
          <w:ilvl w:val="0"/>
          <w:numId w:val="13"/>
        </w:numPr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for </w:t>
      </w:r>
      <w:r w:rsidR="003B1520" w:rsidRPr="00F66E04">
        <w:rPr>
          <w:rFonts w:asciiTheme="minorHAnsi" w:hAnsiTheme="minorHAnsi" w:cstheme="minorHAnsi"/>
          <w:spacing w:val="-1"/>
        </w:rPr>
        <w:t>OVR potentially eligible students who expresse</w:t>
      </w:r>
      <w:r w:rsidR="003B1520">
        <w:rPr>
          <w:rFonts w:asciiTheme="minorHAnsi" w:hAnsiTheme="minorHAnsi" w:cstheme="minorHAnsi"/>
          <w:spacing w:val="-1"/>
        </w:rPr>
        <w:t>d an interest in exploring emplo</w:t>
      </w:r>
      <w:r w:rsidR="003B1520" w:rsidRPr="00F66E04">
        <w:rPr>
          <w:rFonts w:asciiTheme="minorHAnsi" w:hAnsiTheme="minorHAnsi" w:cstheme="minorHAnsi"/>
          <w:spacing w:val="-1"/>
        </w:rPr>
        <w:t xml:space="preserve">yment as a post-secondary goal and/or may require a community based vocational service, including the assistance of an Employment Specialist in order to </w:t>
      </w:r>
      <w:r w:rsidR="003B1520">
        <w:rPr>
          <w:rFonts w:asciiTheme="minorHAnsi" w:hAnsiTheme="minorHAnsi" w:cstheme="minorHAnsi"/>
          <w:spacing w:val="-1"/>
        </w:rPr>
        <w:t>obtain and maintain employment, and</w:t>
      </w:r>
      <w:r w:rsidR="003B1520" w:rsidRPr="00F66E04">
        <w:rPr>
          <w:rFonts w:asciiTheme="minorHAnsi" w:hAnsiTheme="minorHAnsi" w:cstheme="minorHAnsi"/>
          <w:spacing w:val="-1"/>
        </w:rPr>
        <w:t xml:space="preserve"> </w:t>
      </w:r>
    </w:p>
    <w:p w14:paraId="14E9521C" w14:textId="66A5864B" w:rsidR="003B1520" w:rsidRPr="00F66E04" w:rsidRDefault="00694F60" w:rsidP="003B1520">
      <w:pPr>
        <w:pStyle w:val="BodyText"/>
        <w:numPr>
          <w:ilvl w:val="0"/>
          <w:numId w:val="13"/>
        </w:numPr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for </w:t>
      </w:r>
      <w:r w:rsidR="003B1520" w:rsidRPr="00F66E04">
        <w:rPr>
          <w:rFonts w:asciiTheme="minorHAnsi" w:hAnsiTheme="minorHAnsi" w:cstheme="minorHAnsi"/>
          <w:spacing w:val="-1"/>
        </w:rPr>
        <w:t>students accepted for servi</w:t>
      </w:r>
      <w:r w:rsidR="003B1520">
        <w:rPr>
          <w:rFonts w:asciiTheme="minorHAnsi" w:hAnsiTheme="minorHAnsi" w:cstheme="minorHAnsi"/>
          <w:spacing w:val="-1"/>
        </w:rPr>
        <w:t>ces by OVR</w:t>
      </w:r>
      <w:r w:rsidR="003B1520" w:rsidRPr="00F66E04">
        <w:rPr>
          <w:rFonts w:asciiTheme="minorHAnsi" w:hAnsiTheme="minorHAnsi" w:cstheme="minorHAnsi"/>
          <w:spacing w:val="-1"/>
        </w:rPr>
        <w:t xml:space="preserve"> who have identified employment as a post-school outcome and who demonstrated a need for assistance to achieve their postsecondary employment goal.</w:t>
      </w:r>
    </w:p>
    <w:p w14:paraId="531EACCA" w14:textId="45AFFF4D" w:rsidR="00CA2856" w:rsidRPr="00637803" w:rsidRDefault="00CA2856" w:rsidP="00CA2856">
      <w:pPr>
        <w:pStyle w:val="Heading1"/>
        <w:rPr>
          <w:sz w:val="28"/>
          <w:szCs w:val="28"/>
        </w:rPr>
      </w:pPr>
      <w:r w:rsidRPr="00637803">
        <w:rPr>
          <w:sz w:val="28"/>
          <w:szCs w:val="28"/>
        </w:rPr>
        <w:t>CWTP Goal</w:t>
      </w:r>
    </w:p>
    <w:p w14:paraId="64D208F6" w14:textId="49E1DE5B" w:rsidR="00981D78" w:rsidRPr="00545F0C" w:rsidRDefault="00CA2856" w:rsidP="00603AA1">
      <w:pPr>
        <w:pStyle w:val="BodyText"/>
        <w:ind w:left="0" w:right="259"/>
        <w:rPr>
          <w:rFonts w:asciiTheme="minorHAnsi" w:hAnsiTheme="minorHAnsi" w:cstheme="minorHAnsi"/>
        </w:rPr>
      </w:pPr>
      <w:r w:rsidRPr="00981D78">
        <w:rPr>
          <w:rFonts w:asciiTheme="minorHAnsi" w:hAnsiTheme="minorHAnsi" w:cstheme="minorHAnsi"/>
          <w:spacing w:val="-1"/>
        </w:rPr>
        <w:t>The goal</w:t>
      </w:r>
      <w:r w:rsidRPr="00981D78">
        <w:rPr>
          <w:rFonts w:asciiTheme="minorHAnsi" w:hAnsiTheme="minorHAnsi" w:cstheme="minorHAnsi"/>
        </w:rPr>
        <w:t xml:space="preserve"> of</w:t>
      </w:r>
      <w:r w:rsidRPr="00981D78">
        <w:rPr>
          <w:rFonts w:asciiTheme="minorHAnsi" w:hAnsiTheme="minorHAnsi" w:cstheme="minorHAnsi"/>
          <w:spacing w:val="-1"/>
        </w:rPr>
        <w:t xml:space="preserve"> </w:t>
      </w:r>
      <w:r w:rsidRPr="00981D78">
        <w:rPr>
          <w:rFonts w:asciiTheme="minorHAnsi" w:hAnsiTheme="minorHAnsi" w:cstheme="minorHAnsi"/>
        </w:rPr>
        <w:t>the</w:t>
      </w:r>
      <w:r w:rsidRPr="00981D78">
        <w:rPr>
          <w:rFonts w:asciiTheme="minorHAnsi" w:hAnsiTheme="minorHAnsi" w:cstheme="minorHAnsi"/>
          <w:spacing w:val="-1"/>
        </w:rPr>
        <w:t xml:space="preserve"> program</w:t>
      </w:r>
      <w:r w:rsidRPr="00981D78">
        <w:rPr>
          <w:rFonts w:asciiTheme="minorHAnsi" w:hAnsiTheme="minorHAnsi" w:cstheme="minorHAnsi"/>
          <w:spacing w:val="2"/>
        </w:rPr>
        <w:t xml:space="preserve"> </w:t>
      </w:r>
      <w:r w:rsidRPr="00981D78">
        <w:rPr>
          <w:rFonts w:asciiTheme="minorHAnsi" w:hAnsiTheme="minorHAnsi" w:cstheme="minorHAnsi"/>
        </w:rPr>
        <w:t xml:space="preserve">is </w:t>
      </w:r>
      <w:r w:rsidRPr="00981D78">
        <w:rPr>
          <w:rFonts w:asciiTheme="minorHAnsi" w:hAnsiTheme="minorHAnsi" w:cstheme="minorHAnsi"/>
          <w:spacing w:val="-1"/>
        </w:rPr>
        <w:t>for participating students</w:t>
      </w:r>
      <w:r w:rsidRPr="00981D78">
        <w:rPr>
          <w:rFonts w:asciiTheme="minorHAnsi" w:hAnsiTheme="minorHAnsi" w:cstheme="minorHAnsi"/>
        </w:rPr>
        <w:t xml:space="preserve"> to </w:t>
      </w:r>
      <w:r w:rsidRPr="00981D78">
        <w:rPr>
          <w:rFonts w:asciiTheme="minorHAnsi" w:hAnsiTheme="minorHAnsi" w:cstheme="minorHAnsi"/>
          <w:spacing w:val="-1"/>
        </w:rPr>
        <w:t>gain</w:t>
      </w:r>
      <w:r w:rsidRPr="00981D78">
        <w:rPr>
          <w:rFonts w:asciiTheme="minorHAnsi" w:hAnsiTheme="minorHAnsi" w:cstheme="minorHAnsi"/>
        </w:rPr>
        <w:t xml:space="preserve"> the</w:t>
      </w:r>
      <w:r w:rsidRPr="00981D78">
        <w:rPr>
          <w:rFonts w:asciiTheme="minorHAnsi" w:hAnsiTheme="minorHAnsi" w:cstheme="minorHAnsi"/>
          <w:spacing w:val="1"/>
        </w:rPr>
        <w:t xml:space="preserve"> </w:t>
      </w:r>
      <w:r w:rsidRPr="00981D78">
        <w:rPr>
          <w:rFonts w:asciiTheme="minorHAnsi" w:hAnsiTheme="minorHAnsi" w:cstheme="minorHAnsi"/>
        </w:rPr>
        <w:t xml:space="preserve">skills </w:t>
      </w:r>
      <w:r w:rsidRPr="00981D78">
        <w:rPr>
          <w:rFonts w:asciiTheme="minorHAnsi" w:hAnsiTheme="minorHAnsi" w:cstheme="minorHAnsi"/>
          <w:spacing w:val="-1"/>
        </w:rPr>
        <w:t>needed</w:t>
      </w:r>
      <w:r w:rsidRPr="00981D78">
        <w:rPr>
          <w:rFonts w:asciiTheme="minorHAnsi" w:hAnsiTheme="minorHAnsi" w:cstheme="minorHAnsi"/>
        </w:rPr>
        <w:t xml:space="preserve"> to </w:t>
      </w:r>
      <w:r w:rsidRPr="00981D78">
        <w:rPr>
          <w:rFonts w:asciiTheme="minorHAnsi" w:hAnsiTheme="minorHAnsi" w:cstheme="minorHAnsi"/>
          <w:spacing w:val="-1"/>
        </w:rPr>
        <w:t>achieve</w:t>
      </w:r>
      <w:r w:rsidRPr="00981D78">
        <w:rPr>
          <w:rFonts w:asciiTheme="minorHAnsi" w:hAnsiTheme="minorHAnsi" w:cstheme="minorHAnsi"/>
          <w:spacing w:val="1"/>
        </w:rPr>
        <w:t xml:space="preserve"> </w:t>
      </w:r>
      <w:r w:rsidRPr="00981D78">
        <w:rPr>
          <w:rFonts w:asciiTheme="minorHAnsi" w:hAnsiTheme="minorHAnsi" w:cstheme="minorHAnsi"/>
          <w:spacing w:val="-1"/>
        </w:rPr>
        <w:t>competitive integrated employment</w:t>
      </w:r>
      <w:r w:rsidRPr="00981D78">
        <w:rPr>
          <w:rFonts w:asciiTheme="minorHAnsi" w:hAnsiTheme="minorHAnsi" w:cstheme="minorHAnsi"/>
        </w:rPr>
        <w:t xml:space="preserve"> </w:t>
      </w:r>
      <w:r w:rsidRPr="00981D78">
        <w:rPr>
          <w:rFonts w:asciiTheme="minorHAnsi" w:hAnsiTheme="minorHAnsi" w:cstheme="minorHAnsi"/>
          <w:spacing w:val="-1"/>
        </w:rPr>
        <w:t>before</w:t>
      </w:r>
      <w:r w:rsidRPr="00981D78">
        <w:rPr>
          <w:rFonts w:asciiTheme="minorHAnsi" w:hAnsiTheme="minorHAnsi" w:cstheme="minorHAnsi"/>
          <w:spacing w:val="1"/>
        </w:rPr>
        <w:t xml:space="preserve"> </w:t>
      </w:r>
      <w:r w:rsidRPr="00981D78">
        <w:rPr>
          <w:rFonts w:asciiTheme="minorHAnsi" w:hAnsiTheme="minorHAnsi" w:cstheme="minorHAnsi"/>
          <w:spacing w:val="-1"/>
        </w:rPr>
        <w:t>graduation</w:t>
      </w:r>
      <w:r w:rsidRPr="00981D78">
        <w:rPr>
          <w:rFonts w:asciiTheme="minorHAnsi" w:hAnsiTheme="minorHAnsi" w:cstheme="minorHAnsi"/>
        </w:rPr>
        <w:t xml:space="preserve"> or</w:t>
      </w:r>
      <w:r w:rsidRPr="00981D78">
        <w:rPr>
          <w:rFonts w:asciiTheme="minorHAnsi" w:hAnsiTheme="minorHAnsi" w:cstheme="minorHAnsi"/>
          <w:spacing w:val="-1"/>
        </w:rPr>
        <w:t xml:space="preserve"> high</w:t>
      </w:r>
      <w:r w:rsidRPr="00981D78">
        <w:rPr>
          <w:rFonts w:asciiTheme="minorHAnsi" w:hAnsiTheme="minorHAnsi" w:cstheme="minorHAnsi"/>
          <w:spacing w:val="2"/>
        </w:rPr>
        <w:t xml:space="preserve"> </w:t>
      </w:r>
      <w:r w:rsidRPr="00981D78">
        <w:rPr>
          <w:rFonts w:asciiTheme="minorHAnsi" w:hAnsiTheme="minorHAnsi" w:cstheme="minorHAnsi"/>
          <w:spacing w:val="-1"/>
        </w:rPr>
        <w:t>school</w:t>
      </w:r>
      <w:r w:rsidRPr="00981D78">
        <w:rPr>
          <w:rFonts w:asciiTheme="minorHAnsi" w:hAnsiTheme="minorHAnsi" w:cstheme="minorHAnsi"/>
        </w:rPr>
        <w:t xml:space="preserve"> exit.</w:t>
      </w:r>
      <w:r w:rsidR="00981D78">
        <w:rPr>
          <w:rFonts w:asciiTheme="minorHAnsi" w:hAnsiTheme="minorHAnsi" w:cstheme="minorHAnsi"/>
        </w:rPr>
        <w:t xml:space="preserve"> </w:t>
      </w:r>
    </w:p>
    <w:p w14:paraId="3163980F" w14:textId="77777777" w:rsidR="00120012" w:rsidRPr="00637803" w:rsidRDefault="001A42B9" w:rsidP="00F74BB6">
      <w:pPr>
        <w:pStyle w:val="Heading1"/>
        <w:rPr>
          <w:sz w:val="28"/>
          <w:szCs w:val="28"/>
        </w:rPr>
      </w:pPr>
      <w:r w:rsidRPr="00637803">
        <w:rPr>
          <w:sz w:val="28"/>
          <w:szCs w:val="28"/>
        </w:rPr>
        <w:t>What federal law governs the CWTP?</w:t>
      </w:r>
    </w:p>
    <w:p w14:paraId="74ED18BC" w14:textId="431F42A7" w:rsidR="003E7921" w:rsidRPr="00EB2B12" w:rsidRDefault="000C5718" w:rsidP="003E7921">
      <w:pPr>
        <w:rPr>
          <w:sz w:val="24"/>
          <w:szCs w:val="24"/>
        </w:rPr>
      </w:pPr>
      <w:r w:rsidRPr="00C359FE">
        <w:rPr>
          <w:bCs/>
          <w:sz w:val="24"/>
          <w:szCs w:val="24"/>
        </w:rPr>
        <w:t xml:space="preserve">The </w:t>
      </w:r>
      <w:r w:rsidR="00037AD1" w:rsidRPr="00C359FE">
        <w:rPr>
          <w:rFonts w:ascii="Calibri" w:hAnsi="Calibri" w:cs="Calibri"/>
          <w:bCs/>
          <w:sz w:val="24"/>
          <w:szCs w:val="24"/>
        </w:rPr>
        <w:t>W</w:t>
      </w:r>
      <w:r w:rsidRPr="00C359FE">
        <w:rPr>
          <w:rFonts w:ascii="Calibri" w:hAnsi="Calibri" w:cs="Calibri"/>
          <w:bCs/>
          <w:sz w:val="24"/>
          <w:szCs w:val="24"/>
        </w:rPr>
        <w:t>orkforce</w:t>
      </w:r>
      <w:r w:rsidRPr="00C359FE">
        <w:rPr>
          <w:bCs/>
          <w:sz w:val="24"/>
          <w:szCs w:val="24"/>
        </w:rPr>
        <w:t xml:space="preserve"> Innovation </w:t>
      </w:r>
      <w:r w:rsidR="00037AD1" w:rsidRPr="00C359FE">
        <w:rPr>
          <w:bCs/>
          <w:sz w:val="24"/>
          <w:szCs w:val="24"/>
        </w:rPr>
        <w:t>O</w:t>
      </w:r>
      <w:r w:rsidRPr="00C359FE">
        <w:rPr>
          <w:bCs/>
          <w:sz w:val="24"/>
          <w:szCs w:val="24"/>
        </w:rPr>
        <w:t xml:space="preserve">pportunity </w:t>
      </w:r>
      <w:r w:rsidR="00037AD1" w:rsidRPr="00C359FE">
        <w:rPr>
          <w:bCs/>
          <w:sz w:val="24"/>
          <w:szCs w:val="24"/>
        </w:rPr>
        <w:t>A</w:t>
      </w:r>
      <w:r w:rsidRPr="00C359FE">
        <w:rPr>
          <w:bCs/>
          <w:sz w:val="24"/>
          <w:szCs w:val="24"/>
        </w:rPr>
        <w:t>ct (WIOA)</w:t>
      </w:r>
      <w:r w:rsidR="00603AA1" w:rsidRPr="00C359FE">
        <w:rPr>
          <w:bCs/>
          <w:sz w:val="24"/>
          <w:szCs w:val="24"/>
        </w:rPr>
        <w:t xml:space="preserve"> </w:t>
      </w:r>
      <w:r w:rsidR="00037AD1" w:rsidRPr="00C359FE">
        <w:rPr>
          <w:bCs/>
          <w:sz w:val="24"/>
          <w:szCs w:val="24"/>
        </w:rPr>
        <w:t>governs OVR</w:t>
      </w:r>
      <w:r w:rsidR="001A42B9" w:rsidRPr="00C359FE">
        <w:rPr>
          <w:bCs/>
          <w:sz w:val="24"/>
          <w:szCs w:val="24"/>
        </w:rPr>
        <w:t>. The CWTP</w:t>
      </w:r>
      <w:r w:rsidR="004D0827">
        <w:rPr>
          <w:bCs/>
          <w:sz w:val="24"/>
          <w:szCs w:val="24"/>
        </w:rPr>
        <w:t xml:space="preserve"> is an OVR program. T</w:t>
      </w:r>
      <w:r w:rsidR="001A42B9" w:rsidRPr="00C359FE">
        <w:rPr>
          <w:bCs/>
          <w:sz w:val="24"/>
          <w:szCs w:val="24"/>
        </w:rPr>
        <w:t xml:space="preserve">he </w:t>
      </w:r>
      <w:r w:rsidR="00B27DD0">
        <w:rPr>
          <w:bCs/>
          <w:sz w:val="24"/>
          <w:szCs w:val="24"/>
        </w:rPr>
        <w:t>provision of T</w:t>
      </w:r>
      <w:r w:rsidR="00981D78" w:rsidRPr="00C359FE">
        <w:rPr>
          <w:bCs/>
          <w:sz w:val="24"/>
          <w:szCs w:val="24"/>
        </w:rPr>
        <w:t xml:space="preserve">ransition </w:t>
      </w:r>
      <w:r w:rsidR="00B27DD0">
        <w:rPr>
          <w:bCs/>
          <w:sz w:val="24"/>
          <w:szCs w:val="24"/>
        </w:rPr>
        <w:t>S</w:t>
      </w:r>
      <w:r w:rsidR="00981D78" w:rsidRPr="00C359FE">
        <w:rPr>
          <w:bCs/>
          <w:sz w:val="24"/>
          <w:szCs w:val="24"/>
        </w:rPr>
        <w:t xml:space="preserve">ervices through the </w:t>
      </w:r>
      <w:r w:rsidR="001A42B9" w:rsidRPr="00C359FE">
        <w:rPr>
          <w:bCs/>
          <w:sz w:val="24"/>
          <w:szCs w:val="24"/>
        </w:rPr>
        <w:t xml:space="preserve">CWTP falls under the mandates of the </w:t>
      </w:r>
      <w:r w:rsidRPr="00C359FE">
        <w:rPr>
          <w:bCs/>
          <w:sz w:val="24"/>
          <w:szCs w:val="24"/>
        </w:rPr>
        <w:t>WIOA</w:t>
      </w:r>
      <w:r w:rsidR="001A42B9" w:rsidRPr="00C359FE">
        <w:rPr>
          <w:bCs/>
          <w:sz w:val="24"/>
          <w:szCs w:val="24"/>
        </w:rPr>
        <w:t>.</w:t>
      </w:r>
      <w:r w:rsidR="009430E4" w:rsidRPr="00C359FE">
        <w:rPr>
          <w:bCs/>
          <w:sz w:val="24"/>
          <w:szCs w:val="24"/>
        </w:rPr>
        <w:t xml:space="preserve"> </w:t>
      </w:r>
      <w:r w:rsidR="003E7921">
        <w:rPr>
          <w:bCs/>
          <w:sz w:val="24"/>
          <w:szCs w:val="24"/>
        </w:rPr>
        <w:t xml:space="preserve">The WIOA definition of Transition Services follows in the next paragraph. </w:t>
      </w:r>
      <w:r w:rsidR="003E7921" w:rsidRPr="00EB2B12">
        <w:rPr>
          <w:bCs/>
          <w:sz w:val="24"/>
          <w:szCs w:val="24"/>
        </w:rPr>
        <w:t xml:space="preserve">The underscores added </w:t>
      </w:r>
      <w:r w:rsidR="003E7921" w:rsidRPr="00EB2B12">
        <w:rPr>
          <w:sz w:val="24"/>
          <w:szCs w:val="24"/>
        </w:rPr>
        <w:t xml:space="preserve">within the definition highlight the </w:t>
      </w:r>
      <w:r w:rsidR="004D0827" w:rsidRPr="00EB2B12">
        <w:rPr>
          <w:sz w:val="24"/>
          <w:szCs w:val="24"/>
        </w:rPr>
        <w:t>focus for the</w:t>
      </w:r>
      <w:r w:rsidR="003E7921" w:rsidRPr="00EB2B12">
        <w:rPr>
          <w:sz w:val="24"/>
          <w:szCs w:val="24"/>
        </w:rPr>
        <w:t xml:space="preserve"> CWTP, a coordinated set</w:t>
      </w:r>
      <w:r w:rsidR="004D0827" w:rsidRPr="00EB2B12">
        <w:rPr>
          <w:sz w:val="24"/>
          <w:szCs w:val="24"/>
        </w:rPr>
        <w:t xml:space="preserve"> of the activities provided </w:t>
      </w:r>
      <w:r w:rsidR="003E7921" w:rsidRPr="00EB2B12">
        <w:rPr>
          <w:sz w:val="24"/>
          <w:szCs w:val="24"/>
        </w:rPr>
        <w:t xml:space="preserve">so students can exit high school with competitive integrated employment. </w:t>
      </w:r>
    </w:p>
    <w:p w14:paraId="53C01B85" w14:textId="4DC3E750" w:rsidR="00484D81" w:rsidRPr="00EB2B12" w:rsidRDefault="00484D81" w:rsidP="004D0827">
      <w:pPr>
        <w:rPr>
          <w:rFonts w:cstheme="minorHAnsi"/>
          <w:sz w:val="24"/>
          <w:szCs w:val="24"/>
        </w:rPr>
      </w:pPr>
      <w:r w:rsidRPr="00EB2B12">
        <w:rPr>
          <w:rFonts w:cstheme="minorHAnsi"/>
          <w:i/>
          <w:iCs/>
          <w:sz w:val="24"/>
          <w:szCs w:val="24"/>
        </w:rPr>
        <w:t xml:space="preserve">Transition services </w:t>
      </w:r>
      <w:r w:rsidRPr="00EB2B12">
        <w:rPr>
          <w:rFonts w:cstheme="minorHAnsi"/>
          <w:sz w:val="24"/>
          <w:szCs w:val="24"/>
        </w:rPr>
        <w:t>means a coordinated set of activities for a student</w:t>
      </w:r>
      <w:r w:rsidR="004D0827" w:rsidRPr="00EB2B12">
        <w:rPr>
          <w:rFonts w:cstheme="minorHAnsi"/>
          <w:sz w:val="24"/>
          <w:szCs w:val="24"/>
        </w:rPr>
        <w:t xml:space="preserve"> </w:t>
      </w:r>
      <w:r w:rsidRPr="00EB2B12">
        <w:rPr>
          <w:rFonts w:cstheme="minorHAnsi"/>
          <w:sz w:val="24"/>
          <w:szCs w:val="24"/>
        </w:rPr>
        <w:t>or youth with a disability—</w:t>
      </w:r>
    </w:p>
    <w:p w14:paraId="62611745" w14:textId="04CE41FE" w:rsidR="00484D81" w:rsidRPr="00EB2B12" w:rsidRDefault="00484D81" w:rsidP="00484D8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EB2B12">
        <w:rPr>
          <w:rFonts w:cstheme="minorHAnsi"/>
          <w:sz w:val="24"/>
          <w:szCs w:val="24"/>
        </w:rPr>
        <w:t xml:space="preserve">(i) Designed within an </w:t>
      </w:r>
      <w:r w:rsidRPr="00EB2B12">
        <w:rPr>
          <w:rFonts w:cstheme="minorHAnsi"/>
          <w:sz w:val="24"/>
          <w:szCs w:val="24"/>
          <w:u w:val="single"/>
        </w:rPr>
        <w:t>outcome-oriented process</w:t>
      </w:r>
      <w:r w:rsidRPr="00EB2B12">
        <w:rPr>
          <w:rFonts w:cstheme="minorHAnsi"/>
          <w:sz w:val="24"/>
          <w:szCs w:val="24"/>
        </w:rPr>
        <w:t xml:space="preserve"> that promotes movement from school to post-school activities, including postsecondary education, vocational training, </w:t>
      </w:r>
      <w:r w:rsidRPr="00EB2B12">
        <w:rPr>
          <w:rFonts w:cstheme="minorHAnsi"/>
          <w:sz w:val="24"/>
          <w:szCs w:val="24"/>
          <w:u w:val="single"/>
        </w:rPr>
        <w:t>competitive integrated employment</w:t>
      </w:r>
      <w:r w:rsidRPr="00EB2B12">
        <w:rPr>
          <w:rFonts w:cstheme="minorHAnsi"/>
          <w:sz w:val="24"/>
          <w:szCs w:val="24"/>
        </w:rPr>
        <w:t>, supported employment, continuing and adult education, adult services, independent living, or community participation;</w:t>
      </w:r>
    </w:p>
    <w:p w14:paraId="58C955FD" w14:textId="58C3C7AF" w:rsidR="00484D81" w:rsidRPr="00EB2B12" w:rsidRDefault="00484D81" w:rsidP="00484D8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EB2B12">
        <w:rPr>
          <w:rFonts w:cstheme="minorHAnsi"/>
          <w:sz w:val="24"/>
          <w:szCs w:val="24"/>
        </w:rPr>
        <w:t xml:space="preserve">(ii) </w:t>
      </w:r>
      <w:r w:rsidRPr="00EB2B12">
        <w:rPr>
          <w:rFonts w:cstheme="minorHAnsi"/>
          <w:sz w:val="24"/>
          <w:szCs w:val="24"/>
          <w:u w:val="single"/>
        </w:rPr>
        <w:t>Based upon the individual student’s or youth’s needs</w:t>
      </w:r>
      <w:r w:rsidRPr="00EB2B12">
        <w:rPr>
          <w:rFonts w:cstheme="minorHAnsi"/>
          <w:sz w:val="24"/>
          <w:szCs w:val="24"/>
        </w:rPr>
        <w:t>, taking into account the student’s or youth’s preferences and interests;</w:t>
      </w:r>
    </w:p>
    <w:p w14:paraId="6C085A42" w14:textId="0B857237" w:rsidR="00484D81" w:rsidRPr="00EB2B12" w:rsidRDefault="00484D81" w:rsidP="00484D8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EB2B12">
        <w:rPr>
          <w:rFonts w:cstheme="minorHAnsi"/>
          <w:sz w:val="24"/>
          <w:szCs w:val="24"/>
        </w:rPr>
        <w:t xml:space="preserve">(iii) That includes instruction, community experiences, </w:t>
      </w:r>
      <w:r w:rsidRPr="00EB2B12">
        <w:rPr>
          <w:rFonts w:cstheme="minorHAnsi"/>
          <w:sz w:val="24"/>
          <w:szCs w:val="24"/>
          <w:u w:val="single"/>
        </w:rPr>
        <w:t>the development of employment</w:t>
      </w:r>
      <w:r w:rsidRPr="00EB2B12">
        <w:rPr>
          <w:rFonts w:cstheme="minorHAnsi"/>
          <w:sz w:val="24"/>
          <w:szCs w:val="24"/>
        </w:rPr>
        <w:t xml:space="preserve"> and other post-school adult living objectives, and, if appropriate, acquisition of daily living skills and functional vocational evaluation;</w:t>
      </w:r>
    </w:p>
    <w:p w14:paraId="1BE4E17B" w14:textId="1E019250" w:rsidR="00484D81" w:rsidRPr="00EB2B12" w:rsidRDefault="00484D81" w:rsidP="00484D8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EB2B12">
        <w:rPr>
          <w:rFonts w:cstheme="minorHAnsi"/>
          <w:sz w:val="24"/>
          <w:szCs w:val="24"/>
        </w:rPr>
        <w:t xml:space="preserve">(iv) That promotes or facilitates </w:t>
      </w:r>
      <w:r w:rsidRPr="00EB2B12">
        <w:rPr>
          <w:rFonts w:cstheme="minorHAnsi"/>
          <w:sz w:val="24"/>
          <w:szCs w:val="24"/>
          <w:u w:val="single"/>
        </w:rPr>
        <w:t>the achievement of the employment outcome</w:t>
      </w:r>
      <w:r w:rsidRPr="00EB2B12">
        <w:rPr>
          <w:rFonts w:cstheme="minorHAnsi"/>
          <w:sz w:val="24"/>
          <w:szCs w:val="24"/>
        </w:rPr>
        <w:t xml:space="preserve"> </w:t>
      </w:r>
      <w:r w:rsidRPr="00EB2B12">
        <w:rPr>
          <w:rFonts w:cstheme="minorHAnsi"/>
          <w:sz w:val="24"/>
          <w:szCs w:val="24"/>
          <w:u w:val="single"/>
        </w:rPr>
        <w:t>identified in the student’s or youth’s individualized plan for employment</w:t>
      </w:r>
      <w:r w:rsidRPr="00EB2B12">
        <w:rPr>
          <w:rFonts w:cstheme="minorHAnsi"/>
          <w:sz w:val="24"/>
          <w:szCs w:val="24"/>
        </w:rPr>
        <w:t>; and</w:t>
      </w:r>
    </w:p>
    <w:p w14:paraId="6AE67A20" w14:textId="524F4345" w:rsidR="00484D81" w:rsidRPr="00EB2B12" w:rsidRDefault="00484D81" w:rsidP="00484D8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EB2B12">
        <w:rPr>
          <w:rFonts w:cstheme="minorHAnsi"/>
          <w:sz w:val="24"/>
          <w:szCs w:val="24"/>
        </w:rPr>
        <w:t xml:space="preserve">(v) </w:t>
      </w:r>
      <w:r w:rsidRPr="00EB2B12">
        <w:rPr>
          <w:rFonts w:cstheme="minorHAnsi"/>
          <w:sz w:val="24"/>
          <w:szCs w:val="24"/>
          <w:u w:val="single"/>
        </w:rPr>
        <w:t>That includes outreach to and engagement of the parents</w:t>
      </w:r>
      <w:r w:rsidRPr="00EB2B12">
        <w:rPr>
          <w:rFonts w:cstheme="minorHAnsi"/>
          <w:sz w:val="24"/>
          <w:szCs w:val="24"/>
        </w:rPr>
        <w:t>, or, as appropriate, the representative of such a student or youth with a disability.</w:t>
      </w:r>
    </w:p>
    <w:p w14:paraId="31E9F566" w14:textId="100BCB94" w:rsidR="00484D81" w:rsidRPr="00EB2B12" w:rsidRDefault="00484D81" w:rsidP="00484D8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EB2B12">
        <w:rPr>
          <w:rFonts w:cstheme="minorHAnsi"/>
          <w:sz w:val="24"/>
          <w:szCs w:val="24"/>
        </w:rPr>
        <w:t>(Authority: Sections 12(c) and 103(a)(15) and (b)(7) of the Rehabilitation Act of 1973, as</w:t>
      </w:r>
    </w:p>
    <w:p w14:paraId="70A03007" w14:textId="0483E0C8" w:rsidR="00484D81" w:rsidRDefault="00484D81" w:rsidP="00484D81">
      <w:pPr>
        <w:autoSpaceDE w:val="0"/>
        <w:autoSpaceDN w:val="0"/>
        <w:adjustRightInd w:val="0"/>
        <w:spacing w:after="0" w:line="240" w:lineRule="auto"/>
        <w:ind w:firstLine="720"/>
      </w:pPr>
      <w:r w:rsidRPr="00EB2B12">
        <w:rPr>
          <w:rFonts w:cstheme="minorHAnsi"/>
          <w:sz w:val="24"/>
          <w:szCs w:val="24"/>
        </w:rPr>
        <w:t>amended; 29 U.S.C. 709(c) and 723(a)(15) and (b)(7))</w:t>
      </w:r>
    </w:p>
    <w:p w14:paraId="4856C9B4" w14:textId="23801814" w:rsidR="00545F0C" w:rsidRPr="00637803" w:rsidRDefault="00545F0C" w:rsidP="00545F0C">
      <w:pPr>
        <w:pStyle w:val="Heading1"/>
        <w:rPr>
          <w:sz w:val="28"/>
          <w:szCs w:val="28"/>
        </w:rPr>
      </w:pPr>
      <w:r w:rsidRPr="00637803">
        <w:rPr>
          <w:sz w:val="28"/>
          <w:szCs w:val="28"/>
        </w:rPr>
        <w:lastRenderedPageBreak/>
        <w:t>What specific services does the CWTP provide?</w:t>
      </w:r>
    </w:p>
    <w:p w14:paraId="078C4891" w14:textId="4E9663BC" w:rsidR="00491512" w:rsidRDefault="00C222E8" w:rsidP="00491512">
      <w:pPr>
        <w:pStyle w:val="BodyText"/>
        <w:ind w:left="0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The program provides Pre-Employment Transition Services (Pre-ETS) and CWTP Transition Services.</w:t>
      </w:r>
      <w:r w:rsidR="00F66E04" w:rsidRPr="00F66E04">
        <w:rPr>
          <w:rFonts w:asciiTheme="minorHAnsi" w:hAnsiTheme="minorHAnsi" w:cstheme="minorHAnsi"/>
          <w:spacing w:val="-1"/>
        </w:rPr>
        <w:t xml:space="preserve"> </w:t>
      </w:r>
    </w:p>
    <w:p w14:paraId="1AD8DBEA" w14:textId="1BB789EC" w:rsidR="00F66E04" w:rsidRDefault="00F66E04" w:rsidP="00545F0C">
      <w:pPr>
        <w:pStyle w:val="BodyText"/>
        <w:rPr>
          <w:rFonts w:asciiTheme="minorHAnsi" w:hAnsiTheme="minorHAnsi" w:cstheme="minorHAnsi"/>
        </w:rPr>
      </w:pPr>
    </w:p>
    <w:p w14:paraId="1E0B535A" w14:textId="29890E8E" w:rsidR="00D040B4" w:rsidRPr="00CC70EC" w:rsidRDefault="00D040B4" w:rsidP="00831946">
      <w:pPr>
        <w:pStyle w:val="BodyText"/>
        <w:ind w:left="0"/>
        <w:rPr>
          <w:rFonts w:asciiTheme="minorHAnsi" w:hAnsiTheme="minorHAnsi" w:cstheme="minorHAnsi"/>
          <w:strike/>
        </w:rPr>
      </w:pPr>
      <w:r>
        <w:rPr>
          <w:rFonts w:asciiTheme="minorHAnsi" w:hAnsiTheme="minorHAnsi" w:cstheme="minorHAnsi"/>
        </w:rPr>
        <w:t xml:space="preserve">The CWTP provides the services </w:t>
      </w:r>
      <w:r w:rsidRPr="00831946">
        <w:rPr>
          <w:rFonts w:asciiTheme="minorHAnsi" w:hAnsiTheme="minorHAnsi" w:cstheme="minorHAnsi"/>
          <w:u w:val="single"/>
        </w:rPr>
        <w:t>on a continuum</w:t>
      </w:r>
      <w:r w:rsidR="00C222E8">
        <w:rPr>
          <w:rFonts w:asciiTheme="minorHAnsi" w:hAnsiTheme="minorHAnsi" w:cstheme="minorHAnsi"/>
        </w:rPr>
        <w:t>, beginning</w:t>
      </w:r>
      <w:r>
        <w:rPr>
          <w:rFonts w:asciiTheme="minorHAnsi" w:hAnsiTheme="minorHAnsi" w:cstheme="minorHAnsi"/>
        </w:rPr>
        <w:t xml:space="preserve"> with Pre-ETS</w:t>
      </w:r>
      <w:r w:rsidR="00C222E8">
        <w:rPr>
          <w:rFonts w:asciiTheme="minorHAnsi" w:hAnsiTheme="minorHAnsi" w:cstheme="minorHAnsi"/>
        </w:rPr>
        <w:t xml:space="preserve"> for </w:t>
      </w:r>
      <w:r w:rsidR="00831946">
        <w:rPr>
          <w:rFonts w:asciiTheme="minorHAnsi" w:hAnsiTheme="minorHAnsi" w:cstheme="minorHAnsi"/>
        </w:rPr>
        <w:t xml:space="preserve">OVR potentially eligible </w:t>
      </w:r>
      <w:r w:rsidR="00C222E8">
        <w:rPr>
          <w:rFonts w:asciiTheme="minorHAnsi" w:hAnsiTheme="minorHAnsi" w:cstheme="minorHAnsi"/>
        </w:rPr>
        <w:t xml:space="preserve">students in grades 9 and 10.  </w:t>
      </w:r>
      <w:r w:rsidR="00C222E8" w:rsidRPr="00D040B4">
        <w:rPr>
          <w:rFonts w:asciiTheme="minorHAnsi" w:hAnsiTheme="minorHAnsi" w:cstheme="minorHAnsi"/>
        </w:rPr>
        <w:t>Pre</w:t>
      </w:r>
      <w:r w:rsidR="00C222E8">
        <w:rPr>
          <w:rFonts w:asciiTheme="minorHAnsi" w:hAnsiTheme="minorHAnsi" w:cstheme="minorHAnsi"/>
        </w:rPr>
        <w:t xml:space="preserve">-ETS, as </w:t>
      </w:r>
      <w:r w:rsidR="00C222E8" w:rsidRPr="00D040B4">
        <w:rPr>
          <w:rFonts w:asciiTheme="minorHAnsi" w:hAnsiTheme="minorHAnsi" w:cstheme="minorHAnsi"/>
        </w:rPr>
        <w:t xml:space="preserve">the earliest set of services available for students with disabilities under the </w:t>
      </w:r>
      <w:r w:rsidR="00C222E8">
        <w:rPr>
          <w:rFonts w:asciiTheme="minorHAnsi" w:hAnsiTheme="minorHAnsi" w:cstheme="minorHAnsi"/>
        </w:rPr>
        <w:t>O</w:t>
      </w:r>
      <w:r w:rsidR="00C222E8" w:rsidRPr="00D040B4">
        <w:rPr>
          <w:rFonts w:asciiTheme="minorHAnsi" w:hAnsiTheme="minorHAnsi" w:cstheme="minorHAnsi"/>
        </w:rPr>
        <w:t>VR program</w:t>
      </w:r>
      <w:r w:rsidR="00C222E8">
        <w:rPr>
          <w:rFonts w:asciiTheme="minorHAnsi" w:hAnsiTheme="minorHAnsi" w:cstheme="minorHAnsi"/>
        </w:rPr>
        <w:t>, are</w:t>
      </w:r>
      <w:r w:rsidRPr="00D040B4">
        <w:rPr>
          <w:rFonts w:asciiTheme="minorHAnsi" w:hAnsiTheme="minorHAnsi" w:cstheme="minorHAnsi"/>
        </w:rPr>
        <w:t xml:space="preserve"> most beneficial to students with disabilities in </w:t>
      </w:r>
      <w:r w:rsidRPr="00D040B4">
        <w:rPr>
          <w:rFonts w:asciiTheme="minorHAnsi" w:hAnsiTheme="minorHAnsi" w:cstheme="minorHAnsi"/>
          <w:u w:val="single"/>
        </w:rPr>
        <w:t xml:space="preserve">the early stages of employment </w:t>
      </w:r>
      <w:r w:rsidRPr="00D040B4">
        <w:rPr>
          <w:rFonts w:asciiTheme="minorHAnsi" w:hAnsiTheme="minorHAnsi" w:cstheme="minorHAnsi"/>
          <w:b/>
          <w:bCs/>
          <w:u w:val="single"/>
        </w:rPr>
        <w:t>exploration</w:t>
      </w:r>
      <w:r w:rsidRPr="00D040B4">
        <w:rPr>
          <w:rFonts w:asciiTheme="minorHAnsi" w:hAnsiTheme="minorHAnsi" w:cstheme="minorHAnsi"/>
        </w:rPr>
        <w:t>.</w:t>
      </w:r>
      <w:r w:rsidR="00C222E8">
        <w:rPr>
          <w:rFonts w:asciiTheme="minorHAnsi" w:hAnsiTheme="minorHAnsi" w:cstheme="minorHAnsi"/>
        </w:rPr>
        <w:t xml:space="preserve"> </w:t>
      </w:r>
      <w:r w:rsidRPr="00D040B4">
        <w:rPr>
          <w:rFonts w:asciiTheme="minorHAnsi" w:hAnsiTheme="minorHAnsi" w:cstheme="minorHAnsi"/>
        </w:rPr>
        <w:t xml:space="preserve">The services are </w:t>
      </w:r>
      <w:r w:rsidRPr="00D040B4">
        <w:rPr>
          <w:rFonts w:asciiTheme="minorHAnsi" w:hAnsiTheme="minorHAnsi" w:cstheme="minorHAnsi"/>
          <w:u w:val="single"/>
        </w:rPr>
        <w:t xml:space="preserve">short term </w:t>
      </w:r>
      <w:r w:rsidRPr="00D040B4">
        <w:rPr>
          <w:rFonts w:asciiTheme="minorHAnsi" w:hAnsiTheme="minorHAnsi" w:cstheme="minorHAnsi"/>
        </w:rPr>
        <w:t xml:space="preserve">in nature and designed to </w:t>
      </w:r>
      <w:r w:rsidRPr="00D040B4">
        <w:rPr>
          <w:rFonts w:asciiTheme="minorHAnsi" w:hAnsiTheme="minorHAnsi" w:cstheme="minorHAnsi"/>
          <w:u w:val="single"/>
        </w:rPr>
        <w:t>help students identify career interests</w:t>
      </w:r>
      <w:r w:rsidR="00CC70EC">
        <w:rPr>
          <w:rFonts w:asciiTheme="minorHAnsi" w:hAnsiTheme="minorHAnsi" w:cstheme="minorHAnsi"/>
        </w:rPr>
        <w:t>.</w:t>
      </w:r>
    </w:p>
    <w:p w14:paraId="33895F0A" w14:textId="77777777" w:rsidR="00D040B4" w:rsidRPr="00D040B4" w:rsidRDefault="00D040B4" w:rsidP="00D040B4">
      <w:pPr>
        <w:pStyle w:val="BodyText"/>
        <w:ind w:left="115"/>
        <w:rPr>
          <w:rFonts w:asciiTheme="minorHAnsi" w:hAnsiTheme="minorHAnsi" w:cstheme="minorHAnsi"/>
        </w:rPr>
      </w:pPr>
    </w:p>
    <w:p w14:paraId="380FD714" w14:textId="15C3A133" w:rsidR="00D040B4" w:rsidRPr="00CC70EC" w:rsidRDefault="00D040B4" w:rsidP="00DA76D9">
      <w:pPr>
        <w:pStyle w:val="BodyText"/>
        <w:ind w:left="0"/>
        <w:rPr>
          <w:rFonts w:asciiTheme="minorHAnsi" w:hAnsiTheme="minorHAnsi" w:cstheme="minorHAnsi"/>
          <w:strike/>
        </w:rPr>
      </w:pPr>
      <w:r>
        <w:rPr>
          <w:rFonts w:asciiTheme="minorHAnsi" w:hAnsiTheme="minorHAnsi" w:cstheme="minorHAnsi"/>
        </w:rPr>
        <w:t xml:space="preserve">CWTP </w:t>
      </w:r>
      <w:r w:rsidRPr="00D040B4">
        <w:rPr>
          <w:rFonts w:asciiTheme="minorHAnsi" w:hAnsiTheme="minorHAnsi" w:cstheme="minorHAnsi"/>
        </w:rPr>
        <w:t xml:space="preserve">Transition </w:t>
      </w:r>
      <w:r>
        <w:rPr>
          <w:rFonts w:asciiTheme="minorHAnsi" w:hAnsiTheme="minorHAnsi" w:cstheme="minorHAnsi"/>
        </w:rPr>
        <w:t>S</w:t>
      </w:r>
      <w:r w:rsidRPr="00D040B4">
        <w:rPr>
          <w:rFonts w:asciiTheme="minorHAnsi" w:hAnsiTheme="minorHAnsi" w:cstheme="minorHAnsi"/>
        </w:rPr>
        <w:t>ervices are next on the continuu</w:t>
      </w:r>
      <w:r>
        <w:rPr>
          <w:rFonts w:asciiTheme="minorHAnsi" w:hAnsiTheme="minorHAnsi" w:cstheme="minorHAnsi"/>
        </w:rPr>
        <w:t xml:space="preserve">m and </w:t>
      </w:r>
      <w:r w:rsidRPr="00D040B4">
        <w:rPr>
          <w:rFonts w:asciiTheme="minorHAnsi" w:hAnsiTheme="minorHAnsi" w:cstheme="minorHAnsi"/>
        </w:rPr>
        <w:t xml:space="preserve">provide for further development and pursuit of career interests with </w:t>
      </w:r>
      <w:r w:rsidR="007055C9">
        <w:rPr>
          <w:rFonts w:asciiTheme="minorHAnsi" w:hAnsiTheme="minorHAnsi" w:cstheme="minorHAnsi"/>
        </w:rPr>
        <w:t xml:space="preserve">a comprehensive vocational assessment, </w:t>
      </w:r>
      <w:r w:rsidRPr="00D040B4">
        <w:rPr>
          <w:rFonts w:asciiTheme="minorHAnsi" w:hAnsiTheme="minorHAnsi" w:cstheme="minorHAnsi"/>
        </w:rPr>
        <w:t>job search</w:t>
      </w:r>
      <w:r w:rsidR="00603AA1">
        <w:rPr>
          <w:rFonts w:asciiTheme="minorHAnsi" w:hAnsiTheme="minorHAnsi" w:cstheme="minorHAnsi"/>
        </w:rPr>
        <w:t xml:space="preserve">, job placement, and </w:t>
      </w:r>
      <w:r w:rsidRPr="00D040B4">
        <w:rPr>
          <w:rFonts w:asciiTheme="minorHAnsi" w:hAnsiTheme="minorHAnsi" w:cstheme="minorHAnsi"/>
        </w:rPr>
        <w:t>job follow-up</w:t>
      </w:r>
      <w:r w:rsidR="00603AA1">
        <w:rPr>
          <w:rFonts w:asciiTheme="minorHAnsi" w:hAnsiTheme="minorHAnsi" w:cstheme="minorHAnsi"/>
        </w:rPr>
        <w:t>.</w:t>
      </w:r>
      <w:r w:rsidRPr="00D040B4">
        <w:rPr>
          <w:rFonts w:asciiTheme="minorHAnsi" w:hAnsiTheme="minorHAnsi" w:cstheme="minorHAnsi"/>
        </w:rPr>
        <w:t xml:space="preserve"> </w:t>
      </w:r>
      <w:r w:rsidR="00B27DD0">
        <w:rPr>
          <w:rFonts w:asciiTheme="minorHAnsi" w:hAnsiTheme="minorHAnsi" w:cstheme="minorHAnsi"/>
        </w:rPr>
        <w:t xml:space="preserve">Students in the program begin </w:t>
      </w:r>
      <w:r w:rsidR="00491512">
        <w:rPr>
          <w:rFonts w:asciiTheme="minorHAnsi" w:hAnsiTheme="minorHAnsi" w:cstheme="minorHAnsi"/>
        </w:rPr>
        <w:t>CWTP Transition Services in grade 11</w:t>
      </w:r>
      <w:r w:rsidR="00B27DD0">
        <w:rPr>
          <w:rFonts w:asciiTheme="minorHAnsi" w:hAnsiTheme="minorHAnsi" w:cstheme="minorHAnsi"/>
        </w:rPr>
        <w:t xml:space="preserve">, when </w:t>
      </w:r>
      <w:r w:rsidR="00AF05DB">
        <w:rPr>
          <w:rFonts w:asciiTheme="minorHAnsi" w:hAnsiTheme="minorHAnsi" w:cstheme="minorHAnsi"/>
        </w:rPr>
        <w:t>determined eligib</w:t>
      </w:r>
      <w:r w:rsidR="00CC70EC">
        <w:rPr>
          <w:rFonts w:asciiTheme="minorHAnsi" w:hAnsiTheme="minorHAnsi" w:cstheme="minorHAnsi"/>
        </w:rPr>
        <w:t>le</w:t>
      </w:r>
      <w:r w:rsidR="00831946">
        <w:rPr>
          <w:rFonts w:asciiTheme="minorHAnsi" w:hAnsiTheme="minorHAnsi" w:cstheme="minorHAnsi"/>
        </w:rPr>
        <w:t xml:space="preserve"> for services by OVR</w:t>
      </w:r>
      <w:r w:rsidR="00B27DD0">
        <w:rPr>
          <w:rFonts w:asciiTheme="minorHAnsi" w:hAnsiTheme="minorHAnsi" w:cstheme="minorHAnsi"/>
        </w:rPr>
        <w:t>,</w:t>
      </w:r>
      <w:r w:rsidR="00831946">
        <w:rPr>
          <w:rFonts w:asciiTheme="minorHAnsi" w:hAnsiTheme="minorHAnsi" w:cstheme="minorHAnsi"/>
        </w:rPr>
        <w:t xml:space="preserve"> </w:t>
      </w:r>
      <w:r w:rsidR="00491512">
        <w:rPr>
          <w:rFonts w:asciiTheme="minorHAnsi" w:hAnsiTheme="minorHAnsi" w:cstheme="minorHAnsi"/>
        </w:rPr>
        <w:t xml:space="preserve">and continue until high school </w:t>
      </w:r>
      <w:r w:rsidR="002352E6">
        <w:rPr>
          <w:rFonts w:asciiTheme="minorHAnsi" w:hAnsiTheme="minorHAnsi" w:cstheme="minorHAnsi"/>
        </w:rPr>
        <w:t xml:space="preserve">graduation or </w:t>
      </w:r>
      <w:r w:rsidR="00491512">
        <w:rPr>
          <w:rFonts w:asciiTheme="minorHAnsi" w:hAnsiTheme="minorHAnsi" w:cstheme="minorHAnsi"/>
        </w:rPr>
        <w:t>exit.</w:t>
      </w:r>
      <w:r w:rsidR="00603AA1">
        <w:rPr>
          <w:rFonts w:asciiTheme="minorHAnsi" w:hAnsiTheme="minorHAnsi" w:cstheme="minorHAnsi"/>
        </w:rPr>
        <w:t xml:space="preserve"> </w:t>
      </w:r>
    </w:p>
    <w:p w14:paraId="1F36DF04" w14:textId="77777777" w:rsidR="001A42B9" w:rsidRPr="00637803" w:rsidRDefault="001A42B9" w:rsidP="00F74BB6">
      <w:pPr>
        <w:pStyle w:val="Heading1"/>
        <w:rPr>
          <w:sz w:val="28"/>
          <w:szCs w:val="28"/>
        </w:rPr>
      </w:pPr>
      <w:r w:rsidRPr="00637803">
        <w:rPr>
          <w:sz w:val="28"/>
          <w:szCs w:val="28"/>
        </w:rPr>
        <w:t>Who can participate in the CWTP?</w:t>
      </w:r>
    </w:p>
    <w:p w14:paraId="6B420E74" w14:textId="72E85169" w:rsidR="00981D78" w:rsidRPr="00637803" w:rsidRDefault="000C5718" w:rsidP="00F66E04">
      <w:pPr>
        <w:pStyle w:val="Default"/>
        <w:rPr>
          <w:rFonts w:asciiTheme="minorHAnsi" w:hAnsiTheme="minorHAnsi" w:cstheme="minorHAnsi"/>
        </w:rPr>
      </w:pPr>
      <w:r w:rsidRPr="000C5718">
        <w:rPr>
          <w:bCs/>
        </w:rPr>
        <w:t xml:space="preserve">Students with a </w:t>
      </w:r>
      <w:r>
        <w:rPr>
          <w:bCs/>
        </w:rPr>
        <w:t>significant d</w:t>
      </w:r>
      <w:r w:rsidR="00037AD1" w:rsidRPr="000C5718">
        <w:rPr>
          <w:bCs/>
        </w:rPr>
        <w:t>isability</w:t>
      </w:r>
      <w:r w:rsidRPr="000C5718">
        <w:rPr>
          <w:bCs/>
        </w:rPr>
        <w:t>, as defined by OVR, may participate in the CWTP</w:t>
      </w:r>
      <w:r>
        <w:t>.</w:t>
      </w:r>
      <w:r w:rsidR="00981D78" w:rsidRPr="001C3978">
        <w:rPr>
          <w:rFonts w:ascii="Times New Roman" w:hAnsi="Times New Roman" w:cs="Times New Roman"/>
        </w:rPr>
        <w:t xml:space="preserve"> </w:t>
      </w:r>
      <w:r w:rsidR="00637803" w:rsidRPr="00637803">
        <w:rPr>
          <w:rFonts w:asciiTheme="minorHAnsi" w:hAnsiTheme="minorHAnsi" w:cstheme="minorHAnsi"/>
        </w:rPr>
        <w:t xml:space="preserve">An individual with a significant disability </w:t>
      </w:r>
      <w:r w:rsidR="00637803" w:rsidRPr="00637803">
        <w:rPr>
          <w:rFonts w:asciiTheme="minorHAnsi" w:hAnsiTheme="minorHAnsi" w:cstheme="minorHAnsi"/>
          <w:u w:val="single"/>
        </w:rPr>
        <w:t>must</w:t>
      </w:r>
      <w:r w:rsidR="00637803" w:rsidRPr="00637803">
        <w:rPr>
          <w:rFonts w:asciiTheme="minorHAnsi" w:hAnsiTheme="minorHAnsi" w:cstheme="minorHAnsi"/>
        </w:rPr>
        <w:t>:</w:t>
      </w:r>
    </w:p>
    <w:p w14:paraId="603168D5" w14:textId="4F02395E" w:rsidR="00981D78" w:rsidRPr="00DE256E" w:rsidRDefault="00981D78" w:rsidP="00F66E0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  <w:sz w:val="24"/>
          <w:szCs w:val="24"/>
        </w:rPr>
      </w:pPr>
      <w:r w:rsidRPr="00DE256E">
        <w:rPr>
          <w:rFonts w:cstheme="minorHAnsi"/>
          <w:color w:val="000000"/>
          <w:sz w:val="24"/>
          <w:szCs w:val="24"/>
        </w:rPr>
        <w:t xml:space="preserve">have a severe physical or mental impairment, or combination of impairments that seriously limits one of the functional capacities listed below, and </w:t>
      </w:r>
    </w:p>
    <w:p w14:paraId="628F9469" w14:textId="7457AB62" w:rsidR="00981D78" w:rsidRPr="00DE256E" w:rsidRDefault="00981D78" w:rsidP="00F66E0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  <w:sz w:val="24"/>
          <w:szCs w:val="24"/>
        </w:rPr>
      </w:pPr>
      <w:r w:rsidRPr="00DE256E">
        <w:rPr>
          <w:rFonts w:cstheme="minorHAnsi"/>
          <w:color w:val="000000"/>
          <w:sz w:val="24"/>
          <w:szCs w:val="24"/>
        </w:rPr>
        <w:t xml:space="preserve">be expected to require multiple vocational rehabilitation services (including guidance and counseling) over an extended period of time. </w:t>
      </w:r>
    </w:p>
    <w:p w14:paraId="3E9CB88F" w14:textId="17C5313C" w:rsidR="00545F0C" w:rsidRDefault="00145F18" w:rsidP="00AF05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</w:t>
      </w:r>
      <w:r w:rsidR="001B0DA5">
        <w:rPr>
          <w:rFonts w:cstheme="minorHAnsi"/>
          <w:color w:val="000000"/>
          <w:sz w:val="24"/>
          <w:szCs w:val="24"/>
        </w:rPr>
        <w:t xml:space="preserve"> </w:t>
      </w:r>
    </w:p>
    <w:p w14:paraId="5180470A" w14:textId="08EB1BF8" w:rsidR="00964E66" w:rsidRPr="00DE256E" w:rsidRDefault="00981D78" w:rsidP="00F66E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256E">
        <w:rPr>
          <w:rFonts w:cstheme="minorHAnsi"/>
          <w:color w:val="000000"/>
          <w:sz w:val="24"/>
          <w:szCs w:val="24"/>
        </w:rPr>
        <w:t>The seven major areas of functional capacities include</w:t>
      </w:r>
      <w:r w:rsidR="00DE256E" w:rsidRPr="00DE256E">
        <w:rPr>
          <w:rFonts w:cstheme="minorHAnsi"/>
          <w:color w:val="000000"/>
          <w:sz w:val="24"/>
          <w:szCs w:val="24"/>
        </w:rPr>
        <w:t xml:space="preserve"> </w:t>
      </w:r>
      <w:r w:rsidRPr="00DE256E">
        <w:rPr>
          <w:rFonts w:cstheme="minorHAnsi"/>
          <w:bCs/>
          <w:color w:val="000000"/>
          <w:sz w:val="24"/>
          <w:szCs w:val="24"/>
        </w:rPr>
        <w:t>Self-Care</w:t>
      </w:r>
      <w:r w:rsidR="00DE256E" w:rsidRPr="00DE256E">
        <w:rPr>
          <w:rFonts w:cstheme="minorHAnsi"/>
          <w:bCs/>
          <w:color w:val="000000"/>
          <w:sz w:val="24"/>
          <w:szCs w:val="24"/>
        </w:rPr>
        <w:t xml:space="preserve">, </w:t>
      </w:r>
      <w:r w:rsidRPr="00DE256E">
        <w:rPr>
          <w:rFonts w:cstheme="minorHAnsi"/>
          <w:bCs/>
          <w:color w:val="000000"/>
          <w:sz w:val="24"/>
          <w:szCs w:val="24"/>
        </w:rPr>
        <w:t>Work Skills</w:t>
      </w:r>
      <w:r w:rsidR="00DE256E" w:rsidRPr="00DE256E">
        <w:rPr>
          <w:rFonts w:cstheme="minorHAnsi"/>
          <w:bCs/>
          <w:color w:val="000000"/>
          <w:sz w:val="24"/>
          <w:szCs w:val="24"/>
        </w:rPr>
        <w:t xml:space="preserve">, </w:t>
      </w:r>
      <w:r w:rsidRPr="00DE256E">
        <w:rPr>
          <w:rFonts w:cstheme="minorHAnsi"/>
          <w:color w:val="000000"/>
          <w:sz w:val="24"/>
          <w:szCs w:val="24"/>
        </w:rPr>
        <w:t>I</w:t>
      </w:r>
      <w:r w:rsidRPr="00DE256E">
        <w:rPr>
          <w:rFonts w:cstheme="minorHAnsi"/>
          <w:bCs/>
          <w:color w:val="000000"/>
          <w:sz w:val="24"/>
          <w:szCs w:val="24"/>
        </w:rPr>
        <w:t>nterpersonal Skills</w:t>
      </w:r>
      <w:r w:rsidR="00DE256E" w:rsidRPr="00DE256E">
        <w:rPr>
          <w:rFonts w:cstheme="minorHAnsi"/>
          <w:bCs/>
          <w:color w:val="000000"/>
          <w:sz w:val="24"/>
          <w:szCs w:val="24"/>
        </w:rPr>
        <w:t xml:space="preserve">, </w:t>
      </w:r>
      <w:r w:rsidRPr="00DE256E">
        <w:rPr>
          <w:rFonts w:cstheme="minorHAnsi"/>
          <w:bCs/>
          <w:color w:val="000000"/>
          <w:sz w:val="24"/>
          <w:szCs w:val="24"/>
        </w:rPr>
        <w:t>Communication</w:t>
      </w:r>
      <w:r w:rsidR="00DE256E" w:rsidRPr="00DE256E">
        <w:rPr>
          <w:rFonts w:cstheme="minorHAnsi"/>
          <w:bCs/>
          <w:color w:val="000000"/>
          <w:sz w:val="24"/>
          <w:szCs w:val="24"/>
        </w:rPr>
        <w:t xml:space="preserve">, </w:t>
      </w:r>
      <w:r w:rsidRPr="00DE256E">
        <w:rPr>
          <w:rFonts w:cstheme="minorHAnsi"/>
          <w:bCs/>
          <w:color w:val="000000"/>
          <w:sz w:val="24"/>
          <w:szCs w:val="24"/>
        </w:rPr>
        <w:t>Mobility</w:t>
      </w:r>
      <w:r w:rsidR="00DE256E" w:rsidRPr="00DE256E">
        <w:rPr>
          <w:rFonts w:cstheme="minorHAnsi"/>
          <w:bCs/>
          <w:color w:val="000000"/>
          <w:sz w:val="24"/>
          <w:szCs w:val="24"/>
        </w:rPr>
        <w:t xml:space="preserve">, </w:t>
      </w:r>
      <w:r w:rsidRPr="00DE256E">
        <w:rPr>
          <w:rFonts w:cstheme="minorHAnsi"/>
          <w:bCs/>
          <w:color w:val="000000"/>
          <w:sz w:val="24"/>
          <w:szCs w:val="24"/>
        </w:rPr>
        <w:t>Self-Direction</w:t>
      </w:r>
      <w:r w:rsidR="00DE256E" w:rsidRPr="00DE256E">
        <w:rPr>
          <w:rFonts w:cstheme="minorHAnsi"/>
          <w:bCs/>
          <w:color w:val="000000"/>
          <w:sz w:val="24"/>
          <w:szCs w:val="24"/>
        </w:rPr>
        <w:t xml:space="preserve"> and </w:t>
      </w:r>
      <w:r w:rsidRPr="00DE256E">
        <w:rPr>
          <w:rFonts w:cstheme="minorHAnsi"/>
          <w:bCs/>
          <w:color w:val="000000"/>
          <w:sz w:val="24"/>
          <w:szCs w:val="24"/>
        </w:rPr>
        <w:t>Work Tolerance</w:t>
      </w:r>
      <w:r w:rsidR="00DE256E" w:rsidRPr="00DE256E">
        <w:rPr>
          <w:rFonts w:cstheme="minorHAnsi"/>
          <w:bCs/>
          <w:color w:val="000000"/>
          <w:sz w:val="24"/>
          <w:szCs w:val="24"/>
        </w:rPr>
        <w:t>.</w:t>
      </w:r>
    </w:p>
    <w:p w14:paraId="2917434C" w14:textId="494EBC8C" w:rsidR="00981D78" w:rsidRPr="00637803" w:rsidRDefault="00AA7BDA" w:rsidP="00AA7BDA">
      <w:pPr>
        <w:pStyle w:val="Heading1"/>
        <w:rPr>
          <w:sz w:val="28"/>
          <w:szCs w:val="28"/>
        </w:rPr>
      </w:pPr>
      <w:r w:rsidRPr="00637803">
        <w:rPr>
          <w:sz w:val="28"/>
          <w:szCs w:val="28"/>
        </w:rPr>
        <w:t xml:space="preserve">Factors to Consider Prior to Program Referral </w:t>
      </w:r>
    </w:p>
    <w:p w14:paraId="376F7002" w14:textId="499013AC" w:rsidR="00AA7BDA" w:rsidRPr="00AA7BDA" w:rsidRDefault="00AA7BDA" w:rsidP="00AA7BDA">
      <w:pPr>
        <w:pStyle w:val="BodyText"/>
        <w:numPr>
          <w:ilvl w:val="0"/>
          <w:numId w:val="15"/>
        </w:numPr>
        <w:rPr>
          <w:rFonts w:asciiTheme="minorHAnsi" w:hAnsiTheme="minorHAnsi" w:cstheme="minorHAnsi"/>
        </w:rPr>
      </w:pPr>
      <w:r w:rsidRPr="00AA7BDA">
        <w:rPr>
          <w:rFonts w:asciiTheme="minorHAnsi" w:hAnsiTheme="minorHAnsi" w:cstheme="minorHAnsi"/>
        </w:rPr>
        <w:t>The CWTP services are for students with significant disabilities</w:t>
      </w:r>
      <w:r>
        <w:rPr>
          <w:rFonts w:asciiTheme="minorHAnsi" w:hAnsiTheme="minorHAnsi" w:cstheme="minorHAnsi"/>
        </w:rPr>
        <w:t>, as defined by OVR.</w:t>
      </w:r>
    </w:p>
    <w:p w14:paraId="4928DAC3" w14:textId="77777777" w:rsidR="00AA7BDA" w:rsidRPr="00AA7BDA" w:rsidRDefault="00AA7BDA" w:rsidP="00AA7BDA">
      <w:pPr>
        <w:pStyle w:val="BodyText"/>
        <w:numPr>
          <w:ilvl w:val="0"/>
          <w:numId w:val="15"/>
        </w:numPr>
        <w:rPr>
          <w:rFonts w:asciiTheme="minorHAnsi" w:hAnsiTheme="minorHAnsi" w:cstheme="minorHAnsi"/>
        </w:rPr>
      </w:pPr>
      <w:r w:rsidRPr="00AA7BDA">
        <w:rPr>
          <w:rFonts w:asciiTheme="minorHAnsi" w:hAnsiTheme="minorHAnsi" w:cstheme="minorHAnsi"/>
        </w:rPr>
        <w:t>Students must require services from a CWTP Employment Specialist in order to obtain and maintain employment.</w:t>
      </w:r>
    </w:p>
    <w:p w14:paraId="3F5D431B" w14:textId="77777777" w:rsidR="00AA7BDA" w:rsidRPr="00AA7BDA" w:rsidRDefault="00AA7BDA" w:rsidP="00AA7BDA">
      <w:pPr>
        <w:pStyle w:val="BodyText"/>
        <w:numPr>
          <w:ilvl w:val="0"/>
          <w:numId w:val="15"/>
        </w:numPr>
        <w:rPr>
          <w:rFonts w:asciiTheme="minorHAnsi" w:hAnsiTheme="minorHAnsi" w:cstheme="minorHAnsi"/>
        </w:rPr>
      </w:pPr>
      <w:r w:rsidRPr="00AA7BDA">
        <w:rPr>
          <w:rFonts w:asciiTheme="minorHAnsi" w:hAnsiTheme="minorHAnsi" w:cstheme="minorHAnsi"/>
        </w:rPr>
        <w:t>The student and parent or legal guardian have expressed a desire for the student to get a job in the community, and be in the program.</w:t>
      </w:r>
    </w:p>
    <w:p w14:paraId="77E43B98" w14:textId="77777777" w:rsidR="00AA7BDA" w:rsidRPr="00AA7BDA" w:rsidRDefault="00AA7BDA" w:rsidP="00AA7BDA">
      <w:pPr>
        <w:pStyle w:val="BodyText"/>
        <w:numPr>
          <w:ilvl w:val="0"/>
          <w:numId w:val="15"/>
        </w:numPr>
        <w:rPr>
          <w:rFonts w:asciiTheme="minorHAnsi" w:hAnsiTheme="minorHAnsi" w:cstheme="minorHAnsi"/>
        </w:rPr>
      </w:pPr>
      <w:r w:rsidRPr="00AA7BDA">
        <w:rPr>
          <w:rFonts w:asciiTheme="minorHAnsi" w:hAnsiTheme="minorHAnsi" w:cstheme="minorHAnsi"/>
        </w:rPr>
        <w:t>There is time in the student’s schedule to allow for community activities.</w:t>
      </w:r>
    </w:p>
    <w:p w14:paraId="09CF3FCA" w14:textId="5368E7A1" w:rsidR="00AA7BDA" w:rsidRPr="00AA7BDA" w:rsidRDefault="00AA7BDA" w:rsidP="00AA7BDA">
      <w:pPr>
        <w:pStyle w:val="BodyText"/>
        <w:numPr>
          <w:ilvl w:val="0"/>
          <w:numId w:val="15"/>
        </w:numPr>
        <w:rPr>
          <w:rFonts w:asciiTheme="minorHAnsi" w:hAnsiTheme="minorHAnsi" w:cstheme="minorHAnsi"/>
        </w:rPr>
      </w:pPr>
      <w:r w:rsidRPr="00AA7BDA">
        <w:rPr>
          <w:rFonts w:asciiTheme="minorHAnsi" w:hAnsiTheme="minorHAnsi" w:cstheme="minorHAnsi"/>
        </w:rPr>
        <w:t>Prior to implementing CWTP Transition Services students must be determined eligible</w:t>
      </w:r>
      <w:r>
        <w:rPr>
          <w:rFonts w:asciiTheme="minorHAnsi" w:hAnsiTheme="minorHAnsi" w:cstheme="minorHAnsi"/>
        </w:rPr>
        <w:t xml:space="preserve"> </w:t>
      </w:r>
      <w:r w:rsidRPr="00AA7BDA">
        <w:rPr>
          <w:rFonts w:asciiTheme="minorHAnsi" w:hAnsiTheme="minorHAnsi" w:cstheme="minorHAnsi"/>
        </w:rPr>
        <w:t xml:space="preserve">for </w:t>
      </w:r>
      <w:r w:rsidR="00CC70EC">
        <w:rPr>
          <w:rFonts w:asciiTheme="minorHAnsi" w:hAnsiTheme="minorHAnsi" w:cstheme="minorHAnsi"/>
        </w:rPr>
        <w:t>O</w:t>
      </w:r>
      <w:r w:rsidRPr="00AA7BDA">
        <w:rPr>
          <w:rFonts w:asciiTheme="minorHAnsi" w:hAnsiTheme="minorHAnsi" w:cstheme="minorHAnsi"/>
        </w:rPr>
        <w:t>VR services and have an open case with OVR.</w:t>
      </w:r>
    </w:p>
    <w:p w14:paraId="525E9AC3" w14:textId="70299B29" w:rsidR="00AA7BDA" w:rsidRPr="00637803" w:rsidRDefault="00AA7BDA" w:rsidP="00AA7BDA">
      <w:pPr>
        <w:pStyle w:val="Heading1"/>
        <w:rPr>
          <w:sz w:val="28"/>
          <w:szCs w:val="28"/>
        </w:rPr>
      </w:pPr>
      <w:r w:rsidRPr="00637803">
        <w:rPr>
          <w:sz w:val="28"/>
          <w:szCs w:val="28"/>
        </w:rPr>
        <w:t>CWTP Eligibility Determination</w:t>
      </w:r>
    </w:p>
    <w:p w14:paraId="6D8CDF39" w14:textId="77777777" w:rsidR="00B74089" w:rsidRDefault="00037AD1" w:rsidP="000C5718">
      <w:pPr>
        <w:rPr>
          <w:sz w:val="24"/>
          <w:szCs w:val="24"/>
        </w:rPr>
      </w:pPr>
      <w:r w:rsidRPr="00AC5488">
        <w:rPr>
          <w:sz w:val="24"/>
          <w:szCs w:val="24"/>
        </w:rPr>
        <w:t>The OVR Counselor</w:t>
      </w:r>
      <w:r w:rsidR="00981D78" w:rsidRPr="00AC5488">
        <w:rPr>
          <w:sz w:val="24"/>
          <w:szCs w:val="24"/>
        </w:rPr>
        <w:t xml:space="preserve"> </w:t>
      </w:r>
      <w:r w:rsidRPr="00AC5488">
        <w:rPr>
          <w:sz w:val="24"/>
          <w:szCs w:val="24"/>
        </w:rPr>
        <w:t>determine</w:t>
      </w:r>
      <w:r w:rsidR="00981D78" w:rsidRPr="00AC5488">
        <w:rPr>
          <w:sz w:val="24"/>
          <w:szCs w:val="24"/>
        </w:rPr>
        <w:t>s</w:t>
      </w:r>
      <w:r w:rsidR="00CC70EC">
        <w:rPr>
          <w:sz w:val="24"/>
          <w:szCs w:val="24"/>
        </w:rPr>
        <w:t xml:space="preserve"> whether a student</w:t>
      </w:r>
      <w:r w:rsidRPr="00AC5488">
        <w:rPr>
          <w:sz w:val="24"/>
          <w:szCs w:val="24"/>
        </w:rPr>
        <w:t xml:space="preserve"> has a significant disability and if they </w:t>
      </w:r>
      <w:r w:rsidR="000C5718" w:rsidRPr="00AC5488">
        <w:rPr>
          <w:sz w:val="24"/>
          <w:szCs w:val="24"/>
        </w:rPr>
        <w:t xml:space="preserve">qualify for </w:t>
      </w:r>
      <w:r w:rsidRPr="00AC5488">
        <w:rPr>
          <w:sz w:val="24"/>
          <w:szCs w:val="24"/>
        </w:rPr>
        <w:t>services</w:t>
      </w:r>
      <w:r w:rsidR="00AA7BDA" w:rsidRPr="00AC5488">
        <w:rPr>
          <w:sz w:val="24"/>
          <w:szCs w:val="24"/>
        </w:rPr>
        <w:t>. Once e</w:t>
      </w:r>
      <w:r w:rsidRPr="00AC5488">
        <w:rPr>
          <w:sz w:val="24"/>
          <w:szCs w:val="24"/>
        </w:rPr>
        <w:t>ligible for OVR s</w:t>
      </w:r>
      <w:r w:rsidR="00981D78" w:rsidRPr="00AC5488">
        <w:rPr>
          <w:sz w:val="24"/>
          <w:szCs w:val="24"/>
        </w:rPr>
        <w:t xml:space="preserve">ervices, the OVR counselor </w:t>
      </w:r>
      <w:r w:rsidRPr="00AC5488">
        <w:rPr>
          <w:sz w:val="24"/>
          <w:szCs w:val="24"/>
        </w:rPr>
        <w:t>determine</w:t>
      </w:r>
      <w:r w:rsidR="00981D78" w:rsidRPr="00AC5488">
        <w:rPr>
          <w:sz w:val="24"/>
          <w:szCs w:val="24"/>
        </w:rPr>
        <w:t>s</w:t>
      </w:r>
      <w:r w:rsidR="00AC5488">
        <w:rPr>
          <w:sz w:val="24"/>
          <w:szCs w:val="24"/>
        </w:rPr>
        <w:t xml:space="preserve"> what program and/</w:t>
      </w:r>
      <w:r w:rsidRPr="00AC5488">
        <w:rPr>
          <w:sz w:val="24"/>
          <w:szCs w:val="24"/>
        </w:rPr>
        <w:t>or services will be most appropriate for that student to achieve their transition a</w:t>
      </w:r>
      <w:r w:rsidR="00981D78" w:rsidRPr="00AC5488">
        <w:rPr>
          <w:sz w:val="24"/>
          <w:szCs w:val="24"/>
        </w:rPr>
        <w:t>nd employment goals (i.e. CWTP</w:t>
      </w:r>
      <w:r w:rsidR="00AA7BDA" w:rsidRPr="00AC5488">
        <w:rPr>
          <w:sz w:val="24"/>
          <w:szCs w:val="24"/>
        </w:rPr>
        <w:t>, general OVR transition services, Pre-ETS by another provider</w:t>
      </w:r>
      <w:r w:rsidR="00981D78" w:rsidRPr="00AC5488">
        <w:rPr>
          <w:sz w:val="24"/>
          <w:szCs w:val="24"/>
        </w:rPr>
        <w:t xml:space="preserve">). </w:t>
      </w:r>
    </w:p>
    <w:p w14:paraId="0D4FC157" w14:textId="0540A89E" w:rsidR="00964E66" w:rsidRPr="00B74089" w:rsidRDefault="00981D78" w:rsidP="000C5718">
      <w:pPr>
        <w:rPr>
          <w:rFonts w:cstheme="minorHAnsi"/>
          <w:sz w:val="24"/>
          <w:szCs w:val="24"/>
        </w:rPr>
      </w:pPr>
      <w:r w:rsidRPr="00AC5488">
        <w:rPr>
          <w:sz w:val="24"/>
          <w:szCs w:val="24"/>
        </w:rPr>
        <w:lastRenderedPageBreak/>
        <w:t xml:space="preserve">The CWTP is </w:t>
      </w:r>
      <w:r w:rsidR="00037AD1" w:rsidRPr="00AC5488">
        <w:rPr>
          <w:sz w:val="24"/>
          <w:szCs w:val="24"/>
        </w:rPr>
        <w:t>not</w:t>
      </w:r>
      <w:r w:rsidR="00AA7BDA" w:rsidRPr="00AC5488">
        <w:rPr>
          <w:sz w:val="24"/>
          <w:szCs w:val="24"/>
        </w:rPr>
        <w:t xml:space="preserve"> </w:t>
      </w:r>
      <w:r w:rsidR="000C5718" w:rsidRPr="00AC5488">
        <w:rPr>
          <w:sz w:val="24"/>
          <w:szCs w:val="24"/>
        </w:rPr>
        <w:t>appropriate for all students</w:t>
      </w:r>
      <w:r w:rsidR="006B2AE7">
        <w:rPr>
          <w:sz w:val="24"/>
          <w:szCs w:val="24"/>
        </w:rPr>
        <w:t xml:space="preserve">. This includes but is not limited to </w:t>
      </w:r>
      <w:r w:rsidRPr="00AC5488">
        <w:rPr>
          <w:sz w:val="24"/>
          <w:szCs w:val="24"/>
        </w:rPr>
        <w:t xml:space="preserve">students </w:t>
      </w:r>
      <w:r w:rsidRPr="00B74089">
        <w:rPr>
          <w:sz w:val="24"/>
          <w:szCs w:val="24"/>
        </w:rPr>
        <w:t>planning to pursue post-secondary edu</w:t>
      </w:r>
      <w:r w:rsidR="006B2AE7" w:rsidRPr="00B74089">
        <w:rPr>
          <w:sz w:val="24"/>
          <w:szCs w:val="24"/>
        </w:rPr>
        <w:t xml:space="preserve">cation upon high school exit (colleges or universities, community or technical colleges, branches of the military, post-secondary training facilities, </w:t>
      </w:r>
      <w:r w:rsidR="006B2AE7" w:rsidRPr="00B74089">
        <w:rPr>
          <w:rFonts w:cstheme="minorHAnsi"/>
          <w:color w:val="333333"/>
          <w:sz w:val="24"/>
          <w:szCs w:val="24"/>
          <w:shd w:val="clear" w:color="auto" w:fill="FFFFFF"/>
        </w:rPr>
        <w:t>Carl D. Perkins Vocational Training Center</w:t>
      </w:r>
      <w:r w:rsidR="003C7DAF">
        <w:rPr>
          <w:rFonts w:cstheme="minorHAnsi"/>
          <w:color w:val="333333"/>
          <w:sz w:val="24"/>
          <w:szCs w:val="24"/>
          <w:shd w:val="clear" w:color="auto" w:fill="FFFFFF"/>
        </w:rPr>
        <w:t>, etc.);</w:t>
      </w:r>
      <w:r w:rsidR="00B74089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B74089" w:rsidRPr="00B74089">
        <w:rPr>
          <w:color w:val="000000"/>
          <w:sz w:val="24"/>
          <w:szCs w:val="24"/>
        </w:rPr>
        <w:t>students not meeting</w:t>
      </w:r>
      <w:r w:rsidR="00B74089">
        <w:rPr>
          <w:color w:val="000000"/>
          <w:sz w:val="24"/>
          <w:szCs w:val="24"/>
        </w:rPr>
        <w:t xml:space="preserve"> the disability defini</w:t>
      </w:r>
      <w:r w:rsidR="003C7DAF">
        <w:rPr>
          <w:color w:val="000000"/>
          <w:sz w:val="24"/>
          <w:szCs w:val="24"/>
        </w:rPr>
        <w:t>tion and other referral factors;</w:t>
      </w:r>
      <w:r w:rsidR="00B74089">
        <w:rPr>
          <w:color w:val="000000"/>
          <w:sz w:val="24"/>
          <w:szCs w:val="24"/>
        </w:rPr>
        <w:t xml:space="preserve"> and students better served </w:t>
      </w:r>
      <w:r w:rsidR="00B74089" w:rsidRPr="00B74089">
        <w:rPr>
          <w:color w:val="000000"/>
          <w:sz w:val="24"/>
          <w:szCs w:val="24"/>
        </w:rPr>
        <w:t xml:space="preserve">by </w:t>
      </w:r>
      <w:r w:rsidR="00B74089">
        <w:rPr>
          <w:color w:val="000000"/>
          <w:sz w:val="24"/>
          <w:szCs w:val="24"/>
        </w:rPr>
        <w:t xml:space="preserve">other Pre-ETS providers or </w:t>
      </w:r>
      <w:r w:rsidR="00B74089" w:rsidRPr="00B74089">
        <w:rPr>
          <w:color w:val="000000"/>
          <w:sz w:val="24"/>
          <w:szCs w:val="24"/>
        </w:rPr>
        <w:t>OVR general transition services</w:t>
      </w:r>
      <w:r w:rsidR="00B74089">
        <w:rPr>
          <w:color w:val="000000"/>
          <w:sz w:val="24"/>
          <w:szCs w:val="24"/>
        </w:rPr>
        <w:t>.</w:t>
      </w:r>
    </w:p>
    <w:p w14:paraId="1B6A9418" w14:textId="3B592D5F" w:rsidR="00964E66" w:rsidRPr="00637803" w:rsidRDefault="001A42B9" w:rsidP="00F74BB6">
      <w:pPr>
        <w:pStyle w:val="Heading1"/>
        <w:rPr>
          <w:sz w:val="28"/>
          <w:szCs w:val="28"/>
        </w:rPr>
      </w:pPr>
      <w:r w:rsidRPr="00637803">
        <w:rPr>
          <w:sz w:val="28"/>
          <w:szCs w:val="28"/>
        </w:rPr>
        <w:t xml:space="preserve">How does the CWTP fit within the range of </w:t>
      </w:r>
      <w:r w:rsidR="00AC5488">
        <w:rPr>
          <w:sz w:val="28"/>
          <w:szCs w:val="28"/>
        </w:rPr>
        <w:t xml:space="preserve">OVR </w:t>
      </w:r>
      <w:r w:rsidR="00037AD1" w:rsidRPr="00637803">
        <w:rPr>
          <w:sz w:val="28"/>
          <w:szCs w:val="28"/>
        </w:rPr>
        <w:t>Transition Services</w:t>
      </w:r>
      <w:r w:rsidRPr="00637803">
        <w:rPr>
          <w:sz w:val="28"/>
          <w:szCs w:val="28"/>
        </w:rPr>
        <w:t>?</w:t>
      </w:r>
      <w:r w:rsidR="00037AD1" w:rsidRPr="00637803">
        <w:rPr>
          <w:sz w:val="28"/>
          <w:szCs w:val="28"/>
        </w:rPr>
        <w:tab/>
      </w:r>
      <w:r w:rsidR="00037AD1" w:rsidRPr="00637803">
        <w:rPr>
          <w:sz w:val="28"/>
          <w:szCs w:val="28"/>
        </w:rPr>
        <w:tab/>
      </w:r>
    </w:p>
    <w:p w14:paraId="40485D80" w14:textId="4C7DFDCA" w:rsidR="00964E66" w:rsidRPr="00AC5488" w:rsidRDefault="000A2BD4" w:rsidP="000A2BD4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OVR </w:t>
      </w:r>
      <w:r w:rsidR="00037AD1" w:rsidRPr="000A2BD4">
        <w:rPr>
          <w:bCs/>
          <w:sz w:val="24"/>
          <w:szCs w:val="24"/>
        </w:rPr>
        <w:t xml:space="preserve">can provide many types of individualized transition services to help students with disabilities plan </w:t>
      </w:r>
      <w:r>
        <w:rPr>
          <w:bCs/>
          <w:sz w:val="24"/>
          <w:szCs w:val="24"/>
        </w:rPr>
        <w:t xml:space="preserve">and achieve </w:t>
      </w:r>
      <w:r w:rsidR="00037AD1" w:rsidRPr="000A2BD4">
        <w:rPr>
          <w:bCs/>
          <w:sz w:val="24"/>
          <w:szCs w:val="24"/>
        </w:rPr>
        <w:t>their vocational and transition goals</w:t>
      </w:r>
      <w:r w:rsidR="00AC5488" w:rsidRPr="000A2BD4">
        <w:rPr>
          <w:bCs/>
          <w:sz w:val="24"/>
          <w:szCs w:val="24"/>
        </w:rPr>
        <w:t>.</w:t>
      </w:r>
      <w:r w:rsidRPr="000A2BD4">
        <w:rPr>
          <w:bCs/>
          <w:sz w:val="24"/>
          <w:szCs w:val="24"/>
        </w:rPr>
        <w:t xml:space="preserve"> The </w:t>
      </w:r>
      <w:r w:rsidR="00037AD1" w:rsidRPr="000A2BD4">
        <w:rPr>
          <w:bCs/>
          <w:sz w:val="24"/>
          <w:szCs w:val="24"/>
        </w:rPr>
        <w:t xml:space="preserve">CWTP is just </w:t>
      </w:r>
      <w:r w:rsidR="00037AD1" w:rsidRPr="000A2BD4">
        <w:rPr>
          <w:bCs/>
          <w:sz w:val="24"/>
          <w:szCs w:val="24"/>
          <w:u w:val="single"/>
        </w:rPr>
        <w:t>ONE</w:t>
      </w:r>
      <w:r w:rsidR="00037AD1" w:rsidRPr="000A2BD4">
        <w:rPr>
          <w:bCs/>
          <w:sz w:val="24"/>
          <w:szCs w:val="24"/>
        </w:rPr>
        <w:t xml:space="preserve"> of those types of services</w:t>
      </w:r>
      <w:r w:rsidR="00AC5488" w:rsidRPr="000A2BD4">
        <w:rPr>
          <w:bCs/>
          <w:sz w:val="24"/>
          <w:szCs w:val="24"/>
        </w:rPr>
        <w:t>.</w:t>
      </w:r>
      <w:r w:rsidRPr="000A2BD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OVR </w:t>
      </w:r>
      <w:r w:rsidR="00037AD1" w:rsidRPr="000A2BD4">
        <w:rPr>
          <w:bCs/>
          <w:sz w:val="24"/>
          <w:szCs w:val="24"/>
        </w:rPr>
        <w:t>transition services vary depending on individual student needs and availability of types of services in any given area</w:t>
      </w:r>
      <w:r w:rsidR="00AC5488" w:rsidRPr="000A2BD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The </w:t>
      </w:r>
      <w:r w:rsidR="00037AD1" w:rsidRPr="00AC5488">
        <w:rPr>
          <w:bCs/>
          <w:sz w:val="24"/>
          <w:szCs w:val="24"/>
        </w:rPr>
        <w:t xml:space="preserve">CWTP is a specific </w:t>
      </w:r>
      <w:r>
        <w:rPr>
          <w:bCs/>
          <w:sz w:val="24"/>
          <w:szCs w:val="24"/>
        </w:rPr>
        <w:t xml:space="preserve">OVR </w:t>
      </w:r>
      <w:r w:rsidR="00B27DD0">
        <w:rPr>
          <w:bCs/>
          <w:sz w:val="24"/>
          <w:szCs w:val="24"/>
        </w:rPr>
        <w:t>transition service developed</w:t>
      </w:r>
      <w:r w:rsidR="00037AD1" w:rsidRPr="00AC5488">
        <w:rPr>
          <w:bCs/>
          <w:sz w:val="24"/>
          <w:szCs w:val="24"/>
        </w:rPr>
        <w:t xml:space="preserve"> to help </w:t>
      </w:r>
      <w:r>
        <w:rPr>
          <w:bCs/>
          <w:sz w:val="24"/>
          <w:szCs w:val="24"/>
        </w:rPr>
        <w:t xml:space="preserve">participating </w:t>
      </w:r>
      <w:r w:rsidR="00037AD1" w:rsidRPr="00AC5488">
        <w:rPr>
          <w:bCs/>
          <w:sz w:val="24"/>
          <w:szCs w:val="24"/>
        </w:rPr>
        <w:t xml:space="preserve">students find </w:t>
      </w:r>
      <w:r w:rsidR="007055C9">
        <w:rPr>
          <w:bCs/>
          <w:sz w:val="24"/>
          <w:szCs w:val="24"/>
        </w:rPr>
        <w:t xml:space="preserve">competitive integrated </w:t>
      </w:r>
      <w:r w:rsidR="00037AD1" w:rsidRPr="00AC5488">
        <w:rPr>
          <w:bCs/>
          <w:sz w:val="24"/>
          <w:szCs w:val="24"/>
        </w:rPr>
        <w:t>employment upon high school graduation</w:t>
      </w:r>
      <w:r w:rsidR="00AC5488">
        <w:rPr>
          <w:bCs/>
          <w:sz w:val="24"/>
          <w:szCs w:val="24"/>
        </w:rPr>
        <w:t>.</w:t>
      </w:r>
    </w:p>
    <w:p w14:paraId="7241708A" w14:textId="1BE4D3A5" w:rsidR="006412E6" w:rsidRPr="007B0685" w:rsidRDefault="006412E6" w:rsidP="004D0827">
      <w:pPr>
        <w:pStyle w:val="Heading1"/>
        <w:rPr>
          <w:sz w:val="28"/>
          <w:szCs w:val="28"/>
        </w:rPr>
      </w:pPr>
      <w:r w:rsidRPr="007B0685">
        <w:rPr>
          <w:sz w:val="28"/>
          <w:szCs w:val="28"/>
        </w:rPr>
        <w:t>Sources for Additional Information</w:t>
      </w:r>
      <w:bookmarkStart w:id="0" w:name="_GoBack"/>
      <w:bookmarkEnd w:id="0"/>
    </w:p>
    <w:p w14:paraId="3C0C1C5D" w14:textId="149B9773" w:rsidR="00AC5488" w:rsidRDefault="00AC5488" w:rsidP="00E96803">
      <w:pPr>
        <w:pStyle w:val="BodyText"/>
        <w:ind w:left="0"/>
        <w:rPr>
          <w:rStyle w:val="Hyperlink"/>
          <w:rFonts w:asciiTheme="minorHAnsi" w:hAnsiTheme="minorHAnsi" w:cstheme="minorHAnsi"/>
        </w:rPr>
      </w:pPr>
      <w:r w:rsidRPr="006412E6">
        <w:rPr>
          <w:rFonts w:asciiTheme="minorHAnsi" w:hAnsiTheme="minorHAnsi" w:cstheme="minorHAnsi"/>
        </w:rPr>
        <w:t xml:space="preserve">CWTP Website: </w:t>
      </w:r>
      <w:hyperlink r:id="rId10" w:history="1">
        <w:r w:rsidR="006412E6" w:rsidRPr="00AD6845">
          <w:rPr>
            <w:rStyle w:val="Hyperlink"/>
            <w:rFonts w:asciiTheme="minorHAnsi" w:hAnsiTheme="minorHAnsi" w:cstheme="minorHAnsi"/>
          </w:rPr>
          <w:t>https://hdi.uky.edu/cwtp</w:t>
        </w:r>
      </w:hyperlink>
    </w:p>
    <w:p w14:paraId="300DD6B1" w14:textId="0EDE2968" w:rsidR="00A3030D" w:rsidRDefault="00A3030D" w:rsidP="00E96803">
      <w:pPr>
        <w:pStyle w:val="BodyText"/>
        <w:ind w:left="0"/>
        <w:rPr>
          <w:rStyle w:val="Hyperlink"/>
          <w:rFonts w:asciiTheme="minorHAnsi" w:hAnsiTheme="minorHAnsi" w:cstheme="minorHAnsi"/>
        </w:rPr>
      </w:pPr>
    </w:p>
    <w:p w14:paraId="23C85071" w14:textId="0F230A8F" w:rsidR="00745062" w:rsidRPr="003538D4" w:rsidRDefault="00B74089" w:rsidP="00745062">
      <w:pPr>
        <w:pStyle w:val="BodyText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CWTP </w:t>
      </w:r>
      <w:r w:rsidR="00A74B55" w:rsidRPr="00B74089">
        <w:rPr>
          <w:rFonts w:asciiTheme="minorHAnsi" w:hAnsiTheme="minorHAnsi" w:cstheme="minorHAnsi"/>
        </w:rPr>
        <w:t xml:space="preserve">Policies &amp; Procedures: </w:t>
      </w:r>
      <w:hyperlink r:id="rId11" w:history="1">
        <w:r w:rsidR="003538D4" w:rsidRPr="003538D4">
          <w:rPr>
            <w:rStyle w:val="Hyperlink"/>
            <w:rFonts w:asciiTheme="minorHAnsi" w:hAnsiTheme="minorHAnsi" w:cstheme="minorHAnsi"/>
          </w:rPr>
          <w:t>cwtp-forms – HDI (uky.edu)</w:t>
        </w:r>
      </w:hyperlink>
    </w:p>
    <w:p w14:paraId="3D1CCCE3" w14:textId="77777777" w:rsidR="00A3030D" w:rsidRDefault="00A3030D" w:rsidP="00E96803">
      <w:pPr>
        <w:pStyle w:val="BodyText"/>
        <w:ind w:left="0"/>
        <w:rPr>
          <w:rFonts w:asciiTheme="minorHAnsi" w:hAnsiTheme="minorHAnsi" w:cstheme="minorHAnsi"/>
        </w:rPr>
      </w:pPr>
    </w:p>
    <w:p w14:paraId="663986C9" w14:textId="7CBA837C" w:rsidR="00473B69" w:rsidRPr="006412E6" w:rsidRDefault="00432223" w:rsidP="00E96803">
      <w:pPr>
        <w:pStyle w:val="BodyText"/>
        <w:ind w:left="0"/>
        <w:rPr>
          <w:rFonts w:asciiTheme="minorHAnsi" w:hAnsiTheme="minorHAnsi" w:cstheme="minorHAnsi"/>
        </w:rPr>
      </w:pPr>
      <w:r w:rsidRPr="006412E6">
        <w:rPr>
          <w:rFonts w:asciiTheme="minorHAnsi" w:hAnsiTheme="minorHAnsi" w:cstheme="minorHAnsi"/>
        </w:rPr>
        <w:t xml:space="preserve">CWTP Contacts:  </w:t>
      </w:r>
      <w:r w:rsidR="001D7555" w:rsidRPr="006412E6">
        <w:rPr>
          <w:rFonts w:asciiTheme="minorHAnsi" w:hAnsiTheme="minorHAnsi" w:cstheme="minorHAnsi"/>
        </w:rPr>
        <w:t>Trina Hewle</w:t>
      </w:r>
      <w:r w:rsidR="00B74089">
        <w:rPr>
          <w:rFonts w:asciiTheme="minorHAnsi" w:hAnsiTheme="minorHAnsi" w:cstheme="minorHAnsi"/>
        </w:rPr>
        <w:t>tt, CWTP Director</w:t>
      </w:r>
    </w:p>
    <w:p w14:paraId="7D85FF95" w14:textId="28694C39" w:rsidR="001D7555" w:rsidRDefault="001D7555" w:rsidP="006412E6">
      <w:pPr>
        <w:pStyle w:val="BodyText"/>
        <w:rPr>
          <w:rFonts w:asciiTheme="minorHAnsi" w:hAnsiTheme="minorHAnsi" w:cstheme="minorHAnsi"/>
        </w:rPr>
      </w:pPr>
      <w:r w:rsidRPr="006412E6">
        <w:rPr>
          <w:rFonts w:asciiTheme="minorHAnsi" w:hAnsiTheme="minorHAnsi" w:cstheme="minorHAnsi"/>
        </w:rPr>
        <w:tab/>
      </w:r>
      <w:r w:rsidRPr="006412E6">
        <w:rPr>
          <w:rFonts w:asciiTheme="minorHAnsi" w:hAnsiTheme="minorHAnsi" w:cstheme="minorHAnsi"/>
        </w:rPr>
        <w:tab/>
      </w:r>
      <w:r w:rsidR="00432223" w:rsidRPr="006412E6">
        <w:rPr>
          <w:rFonts w:asciiTheme="minorHAnsi" w:hAnsiTheme="minorHAnsi" w:cstheme="minorHAnsi"/>
        </w:rPr>
        <w:t xml:space="preserve">     </w:t>
      </w:r>
      <w:r w:rsidRPr="006412E6">
        <w:rPr>
          <w:rFonts w:asciiTheme="minorHAnsi" w:hAnsiTheme="minorHAnsi" w:cstheme="minorHAnsi"/>
        </w:rPr>
        <w:t>Stacy Henderson, CWTP Associate Director (270) 999-2877</w:t>
      </w:r>
    </w:p>
    <w:p w14:paraId="6A9DFB60" w14:textId="674293FD" w:rsidR="006B06F3" w:rsidRPr="006412E6" w:rsidRDefault="006B06F3" w:rsidP="006B06F3">
      <w:pPr>
        <w:pStyle w:val="BodyText"/>
        <w:ind w:firstLine="15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Beth McDaniel, OVR CWTP Administrator (502) 782-3356</w:t>
      </w:r>
    </w:p>
    <w:p w14:paraId="42C24C31" w14:textId="02C95123" w:rsidR="001D7555" w:rsidRPr="006412E6" w:rsidRDefault="003C12C7" w:rsidP="006412E6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2F04C06" w14:textId="4DDC510E" w:rsidR="001D7555" w:rsidRPr="00AC5488" w:rsidRDefault="001D7555" w:rsidP="006412E6">
      <w:pPr>
        <w:pStyle w:val="BodyText"/>
      </w:pPr>
      <w:r w:rsidRPr="006412E6">
        <w:rPr>
          <w:rFonts w:asciiTheme="minorHAnsi" w:hAnsiTheme="minorHAnsi" w:cstheme="minorHAnsi"/>
        </w:rPr>
        <w:tab/>
      </w:r>
      <w:r w:rsidRPr="006412E6">
        <w:rPr>
          <w:rFonts w:asciiTheme="minorHAnsi" w:hAnsiTheme="minorHAnsi" w:cstheme="minorHAnsi"/>
        </w:rPr>
        <w:tab/>
      </w:r>
      <w:r w:rsidR="00432223" w:rsidRPr="006412E6">
        <w:rPr>
          <w:rFonts w:asciiTheme="minorHAnsi" w:hAnsiTheme="minorHAnsi" w:cstheme="minorHAnsi"/>
        </w:rPr>
        <w:t xml:space="preserve">     </w:t>
      </w:r>
      <w:r w:rsidRPr="006412E6">
        <w:rPr>
          <w:rFonts w:asciiTheme="minorHAnsi" w:hAnsiTheme="minorHAnsi" w:cstheme="minorHAnsi"/>
        </w:rPr>
        <w:t>Patricia Wilkerson, CWTP Training Support (270) 635-1828</w:t>
      </w:r>
      <w:r w:rsidRPr="006412E6">
        <w:rPr>
          <w:rFonts w:asciiTheme="minorHAnsi" w:hAnsiTheme="minorHAnsi" w:cstheme="minorHAnsi"/>
        </w:rPr>
        <w:tab/>
      </w:r>
      <w:r w:rsidRPr="006412E6">
        <w:rPr>
          <w:rFonts w:asciiTheme="minorHAnsi" w:hAnsiTheme="minorHAnsi" w:cstheme="minorHAnsi"/>
        </w:rPr>
        <w:tab/>
      </w:r>
      <w:r w:rsidR="00432223" w:rsidRPr="006412E6">
        <w:rPr>
          <w:rFonts w:asciiTheme="minorHAnsi" w:hAnsiTheme="minorHAnsi" w:cstheme="minorHAnsi"/>
        </w:rPr>
        <w:tab/>
      </w:r>
      <w:r w:rsidR="006412E6">
        <w:rPr>
          <w:rFonts w:asciiTheme="minorHAnsi" w:hAnsiTheme="minorHAnsi" w:cstheme="minorHAnsi"/>
        </w:rPr>
        <w:tab/>
      </w:r>
      <w:r w:rsidR="006412E6">
        <w:rPr>
          <w:rFonts w:asciiTheme="minorHAnsi" w:hAnsiTheme="minorHAnsi" w:cstheme="minorHAnsi"/>
        </w:rPr>
        <w:tab/>
        <w:t xml:space="preserve">     </w:t>
      </w:r>
      <w:r w:rsidRPr="006412E6">
        <w:rPr>
          <w:rFonts w:asciiTheme="minorHAnsi" w:hAnsiTheme="minorHAnsi" w:cstheme="minorHAnsi"/>
        </w:rPr>
        <w:t>Jill Griffiths, CWTP Training Specialist (304) 523-7900</w:t>
      </w:r>
      <w:r w:rsidRPr="006412E6">
        <w:rPr>
          <w:rFonts w:asciiTheme="minorHAnsi" w:hAnsiTheme="minorHAnsi" w:cstheme="minorHAnsi"/>
        </w:rPr>
        <w:tab/>
      </w:r>
      <w:r w:rsidRPr="006412E6">
        <w:rPr>
          <w:rFonts w:asciiTheme="minorHAnsi" w:hAnsiTheme="minorHAnsi" w:cstheme="minorHAnsi"/>
        </w:rPr>
        <w:tab/>
      </w:r>
      <w:r w:rsidR="00432223" w:rsidRPr="006412E6">
        <w:rPr>
          <w:rFonts w:asciiTheme="minorHAnsi" w:hAnsiTheme="minorHAnsi" w:cstheme="minorHAnsi"/>
        </w:rPr>
        <w:tab/>
      </w:r>
      <w:r w:rsidR="00432223" w:rsidRPr="006412E6">
        <w:rPr>
          <w:rFonts w:asciiTheme="minorHAnsi" w:hAnsiTheme="minorHAnsi" w:cstheme="minorHAnsi"/>
        </w:rPr>
        <w:tab/>
      </w:r>
      <w:r w:rsidR="00432223" w:rsidRPr="006412E6">
        <w:rPr>
          <w:rFonts w:asciiTheme="minorHAnsi" w:hAnsiTheme="minorHAnsi" w:cstheme="minorHAnsi"/>
        </w:rPr>
        <w:tab/>
      </w:r>
      <w:r w:rsidR="00432223" w:rsidRPr="006412E6">
        <w:rPr>
          <w:rFonts w:asciiTheme="minorHAnsi" w:hAnsiTheme="minorHAnsi" w:cstheme="minorHAnsi"/>
        </w:rPr>
        <w:tab/>
      </w:r>
      <w:r w:rsidR="006412E6">
        <w:rPr>
          <w:rFonts w:asciiTheme="minorHAnsi" w:hAnsiTheme="minorHAnsi" w:cstheme="minorHAnsi"/>
        </w:rPr>
        <w:t xml:space="preserve">     </w:t>
      </w:r>
      <w:r w:rsidR="00BF1F88">
        <w:rPr>
          <w:rFonts w:asciiTheme="minorHAnsi" w:hAnsiTheme="minorHAnsi" w:cstheme="minorHAnsi"/>
        </w:rPr>
        <w:t>Tania Sharp</w:t>
      </w:r>
      <w:r w:rsidRPr="006412E6">
        <w:rPr>
          <w:rFonts w:asciiTheme="minorHAnsi" w:hAnsiTheme="minorHAnsi" w:cstheme="minorHAnsi"/>
        </w:rPr>
        <w:t>, Except</w:t>
      </w:r>
      <w:r w:rsidR="00432223" w:rsidRPr="006412E6">
        <w:rPr>
          <w:rFonts w:asciiTheme="minorHAnsi" w:hAnsiTheme="minorHAnsi" w:cstheme="minorHAnsi"/>
        </w:rPr>
        <w:t xml:space="preserve">ional Children Consultant, KDE </w:t>
      </w:r>
      <w:r w:rsidRPr="006412E6">
        <w:rPr>
          <w:rFonts w:asciiTheme="minorHAnsi" w:hAnsiTheme="minorHAnsi" w:cstheme="minorHAnsi"/>
        </w:rPr>
        <w:t>(502) 564-4970</w:t>
      </w:r>
      <w:r w:rsidRPr="006412E6">
        <w:rPr>
          <w:rFonts w:asciiTheme="minorHAnsi" w:hAnsiTheme="minorHAnsi" w:cstheme="minorHAnsi"/>
        </w:rPr>
        <w:tab/>
      </w:r>
      <w:r>
        <w:tab/>
      </w:r>
    </w:p>
    <w:sectPr w:rsidR="001D7555" w:rsidRPr="00AC5488" w:rsidSect="004D0827">
      <w:headerReference w:type="default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FA4AE" w14:textId="77777777" w:rsidR="006E2DDE" w:rsidRDefault="006E2DDE" w:rsidP="006E2DDE">
      <w:pPr>
        <w:spacing w:after="0" w:line="240" w:lineRule="auto"/>
      </w:pPr>
      <w:r>
        <w:separator/>
      </w:r>
    </w:p>
  </w:endnote>
  <w:endnote w:type="continuationSeparator" w:id="0">
    <w:p w14:paraId="79E69E4F" w14:textId="77777777" w:rsidR="006E2DDE" w:rsidRDefault="006E2DDE" w:rsidP="006E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3001D" w14:textId="28BD755D" w:rsidR="003538D4" w:rsidRDefault="003538D4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14:paraId="38BC30E2" w14:textId="2C3DC388" w:rsidR="006E2DDE" w:rsidRDefault="006E2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9EED4" w14:textId="77777777" w:rsidR="006E2DDE" w:rsidRDefault="006E2DDE" w:rsidP="006E2DDE">
      <w:pPr>
        <w:spacing w:after="0" w:line="240" w:lineRule="auto"/>
      </w:pPr>
      <w:r>
        <w:separator/>
      </w:r>
    </w:p>
  </w:footnote>
  <w:footnote w:type="continuationSeparator" w:id="0">
    <w:p w14:paraId="41243086" w14:textId="77777777" w:rsidR="006E2DDE" w:rsidRDefault="006E2DDE" w:rsidP="006E2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3A4FC" w14:textId="4C6C3AD1" w:rsidR="006E2DDE" w:rsidRDefault="006E2DD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F194FAC" wp14:editId="39125AF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DBD261F" w14:textId="46364A1A" w:rsidR="006E2DDE" w:rsidRDefault="006E2DD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Community work Transi</w:t>
                              </w:r>
                              <w:r w:rsidR="005027DF">
                                <w:rPr>
                                  <w:caps/>
                                  <w:color w:val="FFFFFF" w:themeColor="background1"/>
                                </w:rPr>
                                <w:t xml:space="preserve">tion </w:t>
                              </w:r>
                              <w:r w:rsidR="00D74459">
                                <w:rPr>
                                  <w:caps/>
                                  <w:color w:val="FFFFFF" w:themeColor="background1"/>
                                </w:rPr>
                                <w:t>Prgram Fact 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F194FAC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DBD261F" w14:textId="46364A1A" w:rsidR="006E2DDE" w:rsidRDefault="006E2DD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Community work Transi</w:t>
                        </w:r>
                        <w:r w:rsidR="005027DF">
                          <w:rPr>
                            <w:caps/>
                            <w:color w:val="FFFFFF" w:themeColor="background1"/>
                          </w:rPr>
                          <w:t xml:space="preserve">tion </w:t>
                        </w:r>
                        <w:r w:rsidR="00D74459">
                          <w:rPr>
                            <w:caps/>
                            <w:color w:val="FFFFFF" w:themeColor="background1"/>
                          </w:rPr>
                          <w:t>Prgram Fact Sheet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Roman"/>
      <w:lvlText w:val="(%1)"/>
      <w:lvlJc w:val="left"/>
      <w:pPr>
        <w:ind w:left="920" w:hanging="290"/>
      </w:pPr>
      <w:rPr>
        <w:rFonts w:ascii="Century" w:hAnsi="Century" w:cs="Century"/>
        <w:b w:val="0"/>
        <w:bCs w:val="0"/>
        <w:w w:val="121"/>
        <w:sz w:val="16"/>
        <w:szCs w:val="16"/>
      </w:rPr>
    </w:lvl>
    <w:lvl w:ilvl="1">
      <w:numFmt w:val="bullet"/>
      <w:lvlText w:val="•"/>
      <w:lvlJc w:val="left"/>
      <w:pPr>
        <w:ind w:left="1708" w:hanging="290"/>
      </w:pPr>
    </w:lvl>
    <w:lvl w:ilvl="2">
      <w:numFmt w:val="bullet"/>
      <w:lvlText w:val="•"/>
      <w:lvlJc w:val="left"/>
      <w:pPr>
        <w:ind w:left="2496" w:hanging="290"/>
      </w:pPr>
    </w:lvl>
    <w:lvl w:ilvl="3">
      <w:numFmt w:val="bullet"/>
      <w:lvlText w:val="•"/>
      <w:lvlJc w:val="left"/>
      <w:pPr>
        <w:ind w:left="3284" w:hanging="290"/>
      </w:pPr>
    </w:lvl>
    <w:lvl w:ilvl="4">
      <w:numFmt w:val="bullet"/>
      <w:lvlText w:val="•"/>
      <w:lvlJc w:val="left"/>
      <w:pPr>
        <w:ind w:left="4072" w:hanging="290"/>
      </w:pPr>
    </w:lvl>
    <w:lvl w:ilvl="5">
      <w:numFmt w:val="bullet"/>
      <w:lvlText w:val="•"/>
      <w:lvlJc w:val="left"/>
      <w:pPr>
        <w:ind w:left="4860" w:hanging="290"/>
      </w:pPr>
    </w:lvl>
    <w:lvl w:ilvl="6">
      <w:numFmt w:val="bullet"/>
      <w:lvlText w:val="•"/>
      <w:lvlJc w:val="left"/>
      <w:pPr>
        <w:ind w:left="5648" w:hanging="290"/>
      </w:pPr>
    </w:lvl>
    <w:lvl w:ilvl="7">
      <w:numFmt w:val="bullet"/>
      <w:lvlText w:val="•"/>
      <w:lvlJc w:val="left"/>
      <w:pPr>
        <w:ind w:left="6436" w:hanging="290"/>
      </w:pPr>
    </w:lvl>
    <w:lvl w:ilvl="8">
      <w:numFmt w:val="bullet"/>
      <w:lvlText w:val="•"/>
      <w:lvlJc w:val="left"/>
      <w:pPr>
        <w:ind w:left="7224" w:hanging="290"/>
      </w:pPr>
    </w:lvl>
  </w:abstractNum>
  <w:abstractNum w:abstractNumId="1" w15:restartNumberingAfterBreak="0">
    <w:nsid w:val="06A81689"/>
    <w:multiLevelType w:val="hybridMultilevel"/>
    <w:tmpl w:val="59DEF6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4C7F"/>
    <w:multiLevelType w:val="hybridMultilevel"/>
    <w:tmpl w:val="C2ACB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5451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42B7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841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636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BD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8AA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D8C8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9424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463B8"/>
    <w:multiLevelType w:val="hybridMultilevel"/>
    <w:tmpl w:val="B77C8454"/>
    <w:lvl w:ilvl="0" w:tplc="0E6485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00FD98">
      <w:start w:val="15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C76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E6E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0D1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8A4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E4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F27B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AA1D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70F90"/>
    <w:multiLevelType w:val="hybridMultilevel"/>
    <w:tmpl w:val="569E5E3C"/>
    <w:lvl w:ilvl="0" w:tplc="ADB0D5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5451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42B7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841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636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BD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8AA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D8C8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9424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A3E01"/>
    <w:multiLevelType w:val="hybridMultilevel"/>
    <w:tmpl w:val="F9108508"/>
    <w:lvl w:ilvl="0" w:tplc="26AABD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2858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72D0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260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DAF3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F40A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BA8D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BC0E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EC8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C0CC9"/>
    <w:multiLevelType w:val="hybridMultilevel"/>
    <w:tmpl w:val="D0D0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D3BD9"/>
    <w:multiLevelType w:val="hybridMultilevel"/>
    <w:tmpl w:val="51348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238F6"/>
    <w:multiLevelType w:val="hybridMultilevel"/>
    <w:tmpl w:val="D5300C5A"/>
    <w:lvl w:ilvl="0" w:tplc="1D964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A4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AD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46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0D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E9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62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0CD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E5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AF395E"/>
    <w:multiLevelType w:val="hybridMultilevel"/>
    <w:tmpl w:val="14F0A4D4"/>
    <w:lvl w:ilvl="0" w:tplc="EC148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CF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4F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E8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C2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64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2A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C0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62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7F82738"/>
    <w:multiLevelType w:val="hybridMultilevel"/>
    <w:tmpl w:val="A46C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571D3"/>
    <w:multiLevelType w:val="hybridMultilevel"/>
    <w:tmpl w:val="D4CAE1D8"/>
    <w:lvl w:ilvl="0" w:tplc="A6745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C2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84C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48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4B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46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E1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40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E8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391BF3"/>
    <w:multiLevelType w:val="hybridMultilevel"/>
    <w:tmpl w:val="F378FF8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2B5675B"/>
    <w:multiLevelType w:val="hybridMultilevel"/>
    <w:tmpl w:val="C0B0B3AC"/>
    <w:lvl w:ilvl="0" w:tplc="4B24063C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D2046B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22CEC274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506C8E32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BBF09DD4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44B42AF6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6E8A1ECC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BF9657A4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B890F378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14" w15:restartNumberingAfterBreak="0">
    <w:nsid w:val="75727408"/>
    <w:multiLevelType w:val="hybridMultilevel"/>
    <w:tmpl w:val="326CC208"/>
    <w:lvl w:ilvl="0" w:tplc="2B908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A8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4A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4C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EB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49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86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47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86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5B336F7"/>
    <w:multiLevelType w:val="hybridMultilevel"/>
    <w:tmpl w:val="A9B0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23C0D"/>
    <w:multiLevelType w:val="hybridMultilevel"/>
    <w:tmpl w:val="DFE2756C"/>
    <w:lvl w:ilvl="0" w:tplc="0A62C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C5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E4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63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49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C9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6C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E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8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E3F7C7D"/>
    <w:multiLevelType w:val="hybridMultilevel"/>
    <w:tmpl w:val="4C666FE8"/>
    <w:lvl w:ilvl="0" w:tplc="7194B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AC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0F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4A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8B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48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4F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6D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84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17"/>
  </w:num>
  <w:num w:numId="9">
    <w:abstractNumId w:val="4"/>
  </w:num>
  <w:num w:numId="10">
    <w:abstractNumId w:val="10"/>
  </w:num>
  <w:num w:numId="11">
    <w:abstractNumId w:val="1"/>
  </w:num>
  <w:num w:numId="12">
    <w:abstractNumId w:val="15"/>
  </w:num>
  <w:num w:numId="13">
    <w:abstractNumId w:val="6"/>
  </w:num>
  <w:num w:numId="14">
    <w:abstractNumId w:val="13"/>
  </w:num>
  <w:num w:numId="15">
    <w:abstractNumId w:val="12"/>
  </w:num>
  <w:num w:numId="16">
    <w:abstractNumId w:val="2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B9"/>
    <w:rsid w:val="00037AD1"/>
    <w:rsid w:val="000766DB"/>
    <w:rsid w:val="000A2BD4"/>
    <w:rsid w:val="000C5718"/>
    <w:rsid w:val="000F57D8"/>
    <w:rsid w:val="00120012"/>
    <w:rsid w:val="00145F18"/>
    <w:rsid w:val="001A42B9"/>
    <w:rsid w:val="001B0DA5"/>
    <w:rsid w:val="001D7555"/>
    <w:rsid w:val="00207507"/>
    <w:rsid w:val="002352E6"/>
    <w:rsid w:val="002A502B"/>
    <w:rsid w:val="002A7084"/>
    <w:rsid w:val="00303552"/>
    <w:rsid w:val="003538D4"/>
    <w:rsid w:val="003B1520"/>
    <w:rsid w:val="003C12C7"/>
    <w:rsid w:val="003C7DAF"/>
    <w:rsid w:val="003E7921"/>
    <w:rsid w:val="00432223"/>
    <w:rsid w:val="00473B69"/>
    <w:rsid w:val="00484D81"/>
    <w:rsid w:val="00491512"/>
    <w:rsid w:val="004D0827"/>
    <w:rsid w:val="005027DF"/>
    <w:rsid w:val="00545F0C"/>
    <w:rsid w:val="00583351"/>
    <w:rsid w:val="005E3622"/>
    <w:rsid w:val="005F551F"/>
    <w:rsid w:val="00603AA1"/>
    <w:rsid w:val="006137D3"/>
    <w:rsid w:val="00637803"/>
    <w:rsid w:val="006412E6"/>
    <w:rsid w:val="00694F60"/>
    <w:rsid w:val="006B06F3"/>
    <w:rsid w:val="006B2AE7"/>
    <w:rsid w:val="006E2DDE"/>
    <w:rsid w:val="007055C9"/>
    <w:rsid w:val="00745062"/>
    <w:rsid w:val="007B0685"/>
    <w:rsid w:val="00802A21"/>
    <w:rsid w:val="00831946"/>
    <w:rsid w:val="008B6054"/>
    <w:rsid w:val="009430E4"/>
    <w:rsid w:val="00964E66"/>
    <w:rsid w:val="00981D78"/>
    <w:rsid w:val="00A05D2A"/>
    <w:rsid w:val="00A3030D"/>
    <w:rsid w:val="00A74B55"/>
    <w:rsid w:val="00AA7BDA"/>
    <w:rsid w:val="00AC5488"/>
    <w:rsid w:val="00AF05DB"/>
    <w:rsid w:val="00B27DD0"/>
    <w:rsid w:val="00B74089"/>
    <w:rsid w:val="00BF1F88"/>
    <w:rsid w:val="00C222E8"/>
    <w:rsid w:val="00C359FE"/>
    <w:rsid w:val="00CA2856"/>
    <w:rsid w:val="00CC70EC"/>
    <w:rsid w:val="00D040B4"/>
    <w:rsid w:val="00D264B3"/>
    <w:rsid w:val="00D74459"/>
    <w:rsid w:val="00DA76D9"/>
    <w:rsid w:val="00DE256E"/>
    <w:rsid w:val="00E96803"/>
    <w:rsid w:val="00EB2B12"/>
    <w:rsid w:val="00F66E04"/>
    <w:rsid w:val="00F7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2DA1348"/>
  <w15:chartTrackingRefBased/>
  <w15:docId w15:val="{A0DE2D9D-0533-4EEF-9025-969A4687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B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B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C571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A2856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285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1D78"/>
    <w:rPr>
      <w:color w:val="0563C1" w:themeColor="hyperlink"/>
      <w:u w:val="single"/>
    </w:rPr>
  </w:style>
  <w:style w:type="paragraph" w:customStyle="1" w:styleId="Default">
    <w:name w:val="Default"/>
    <w:rsid w:val="00981D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2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DDE"/>
  </w:style>
  <w:style w:type="paragraph" w:styleId="Footer">
    <w:name w:val="footer"/>
    <w:basedOn w:val="Normal"/>
    <w:link w:val="FooterChar"/>
    <w:uiPriority w:val="99"/>
    <w:unhideWhenUsed/>
    <w:qFormat/>
    <w:rsid w:val="006E2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DDE"/>
  </w:style>
  <w:style w:type="character" w:styleId="CommentReference">
    <w:name w:val="annotation reference"/>
    <w:basedOn w:val="DefaultParagraphFont"/>
    <w:uiPriority w:val="99"/>
    <w:semiHidden/>
    <w:unhideWhenUsed/>
    <w:rsid w:val="00583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3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35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C7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023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59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914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61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61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62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60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10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839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35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09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68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31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44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89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8864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69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856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62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08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82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93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85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495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418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di.uky.edu/cwtp/cwtp-forms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hdi.uky.edu/cwt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99"/>
    <w:rsid w:val="0065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8EBE0D47F143F487248A1E32D3D7F4">
    <w:name w:val="848EBE0D47F143F487248A1E32D3D7F4"/>
    <w:rsid w:val="00657A99"/>
  </w:style>
  <w:style w:type="paragraph" w:customStyle="1" w:styleId="C1F9E6D0456C43B396D496C2732EE326">
    <w:name w:val="C1F9E6D0456C43B396D496C2732EE326"/>
    <w:rsid w:val="00657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CE2AE2B91494DABE0BFA6C38E6147" ma:contentTypeVersion="8" ma:contentTypeDescription="Create a new document." ma:contentTypeScope="" ma:versionID="84f027130e487b860aeb62e447ee9ffb">
  <xsd:schema xmlns:xsd="http://www.w3.org/2001/XMLSchema" xmlns:xs="http://www.w3.org/2001/XMLSchema" xmlns:p="http://schemas.microsoft.com/office/2006/metadata/properties" xmlns:ns2="2fd3b823-0a93-4bca-abb0-af8faf509a7d" xmlns:ns3="8786c5fd-69fe-44d6-a504-f187c5908a65" targetNamespace="http://schemas.microsoft.com/office/2006/metadata/properties" ma:root="true" ma:fieldsID="21815bdf541b3fbca382df766eda0233" ns2:_="" ns3:_="">
    <xsd:import namespace="2fd3b823-0a93-4bca-abb0-af8faf509a7d"/>
    <xsd:import namespace="8786c5fd-69fe-44d6-a504-f187c5908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3b823-0a93-4bca-abb0-af8faf50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6c5fd-69fe-44d6-a504-f187c5908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F7F6C8-0001-4202-B6F4-DC90C4A7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23C31-5A6F-47E8-92C2-903B46576D2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94fb138f-5724-459f-9f27-a9bfe5638603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ed4da34-0612-4295-98cd-64a840c0688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26AB41-428A-4B64-90F9-553BFA16E1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work Transition Prgram Fact Sheet</vt:lpstr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work Transition Prgram Fact Sheet</dc:title>
  <dc:subject/>
  <dc:creator>Jill</dc:creator>
  <cp:keywords/>
  <dc:description/>
  <cp:lastModifiedBy>Griffiths, Jill E.</cp:lastModifiedBy>
  <cp:revision>5</cp:revision>
  <dcterms:created xsi:type="dcterms:W3CDTF">2023-08-21T13:14:00Z</dcterms:created>
  <dcterms:modified xsi:type="dcterms:W3CDTF">2023-08-28T17:38:00Z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0x0101004C3CE2AE2B91494DABE0BFA6C38E6147</vt:lpwstr>
  </property>
</Properties>
</file>